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B7F78" w:rsidRDefault="00BB7F78" w14:paraId="488B9CE6" w14:textId="422F157E">
      <w:pPr>
        <w:spacing w:after="0" w:line="259" w:lineRule="auto"/>
        <w:ind w:left="6881" w:firstLine="0"/>
        <w:jc w:val="left"/>
      </w:pPr>
    </w:p>
    <w:p w:rsidR="00BB7F78" w:rsidP="00674002" w:rsidRDefault="00DB5D4C" w14:paraId="1F5928AA" w14:textId="5EF4B200">
      <w:pPr>
        <w:spacing w:after="0" w:line="259" w:lineRule="auto"/>
        <w:ind w:left="0" w:right="26" w:firstLine="0"/>
        <w:jc w:val="left"/>
      </w:pPr>
      <w:r>
        <w:t xml:space="preserve">  </w:t>
      </w:r>
    </w:p>
    <w:p w:rsidR="00674002" w:rsidRDefault="00674002" w14:paraId="5BC57332" w14:textId="658327A3">
      <w:pPr>
        <w:spacing w:after="0" w:line="259" w:lineRule="auto"/>
        <w:ind w:right="6"/>
        <w:jc w:val="center"/>
        <w:rPr>
          <w:b/>
          <w:sz w:val="60"/>
        </w:rPr>
      </w:pPr>
      <w:r>
        <w:rPr>
          <w:b/>
          <w:sz w:val="60"/>
        </w:rPr>
        <w:t xml:space="preserve">New Forest Mencap </w:t>
      </w:r>
    </w:p>
    <w:p w:rsidR="00BB7F78" w:rsidRDefault="00DB5D4C" w14:paraId="3A79BEC0" w14:textId="6C5D8BB4">
      <w:pPr>
        <w:spacing w:after="0" w:line="259" w:lineRule="auto"/>
        <w:ind w:right="6"/>
        <w:jc w:val="center"/>
      </w:pPr>
      <w:r>
        <w:rPr>
          <w:b/>
          <w:sz w:val="60"/>
        </w:rPr>
        <w:t xml:space="preserve">HEALTH AND SAFETY </w:t>
      </w:r>
    </w:p>
    <w:p w:rsidR="00BB7F78" w:rsidRDefault="00DB5D4C" w14:paraId="6B97A00B" w14:textId="77777777">
      <w:pPr>
        <w:spacing w:after="0" w:line="259" w:lineRule="auto"/>
        <w:ind w:right="7"/>
        <w:jc w:val="center"/>
      </w:pPr>
      <w:r>
        <w:rPr>
          <w:b/>
          <w:sz w:val="60"/>
        </w:rPr>
        <w:t xml:space="preserve">POLICY </w:t>
      </w:r>
    </w:p>
    <w:p w:rsidR="00BB7F78" w:rsidRDefault="00DB5D4C" w14:paraId="32E3AD19" w14:textId="77777777">
      <w:pPr>
        <w:spacing w:after="0" w:line="259" w:lineRule="auto"/>
        <w:ind w:left="0" w:firstLine="0"/>
        <w:jc w:val="left"/>
      </w:pPr>
      <w:r>
        <w:t xml:space="preserve"> </w:t>
      </w:r>
    </w:p>
    <w:p w:rsidR="00BB7F78" w:rsidP="00674002" w:rsidRDefault="00DB5D4C" w14:paraId="51AFBC3A" w14:textId="2D12B824">
      <w:pPr>
        <w:spacing w:after="0" w:line="259" w:lineRule="auto"/>
        <w:ind w:left="0" w:firstLine="0"/>
        <w:jc w:val="left"/>
      </w:pPr>
      <w:r>
        <w:t xml:space="preserve"> </w:t>
      </w:r>
    </w:p>
    <w:p w:rsidR="00BB7F78" w:rsidRDefault="00DB5D4C" w14:paraId="5DD4D050" w14:textId="5CC2A391">
      <w:pPr>
        <w:spacing w:after="0"/>
        <w:ind w:left="-5"/>
      </w:pPr>
      <w:r>
        <w:t xml:space="preserve">This policy and procedure has been adopted by </w:t>
      </w:r>
      <w:r w:rsidR="00674002">
        <w:t>New Forest Mencap</w:t>
      </w:r>
      <w:r>
        <w:t xml:space="preserve"> through its Trustee Board which remains responsible for its review. </w:t>
      </w:r>
    </w:p>
    <w:p w:rsidR="00BB7F78" w:rsidRDefault="00DB5D4C" w14:paraId="484885B2" w14:textId="77777777">
      <w:pPr>
        <w:spacing w:after="0" w:line="259" w:lineRule="auto"/>
        <w:ind w:left="0" w:firstLine="0"/>
        <w:jc w:val="left"/>
      </w:pPr>
      <w:r>
        <w:t xml:space="preserve"> </w:t>
      </w:r>
    </w:p>
    <w:p w:rsidR="00BB7F78" w:rsidRDefault="00DB5D4C" w14:paraId="213DE870" w14:textId="754D26E4">
      <w:pPr>
        <w:spacing w:after="0"/>
        <w:ind w:left="-5"/>
      </w:pPr>
      <w:r>
        <w:t xml:space="preserve">Original signed version is kept at </w:t>
      </w:r>
      <w:r w:rsidR="000944F2">
        <w:rPr>
          <w:i/>
        </w:rPr>
        <w:t>………………………………………..</w:t>
      </w:r>
    </w:p>
    <w:p w:rsidR="00BB7F78" w:rsidRDefault="00DB5D4C" w14:paraId="5F0AE44E" w14:textId="77777777">
      <w:pPr>
        <w:spacing w:after="0" w:line="259" w:lineRule="auto"/>
        <w:ind w:left="0" w:firstLine="0"/>
        <w:jc w:val="left"/>
      </w:pPr>
      <w:r>
        <w:t xml:space="preserve"> </w:t>
      </w:r>
    </w:p>
    <w:p w:rsidR="00BB7F78" w:rsidRDefault="00DB5D4C" w14:paraId="3FE57973" w14:textId="77777777">
      <w:pPr>
        <w:spacing w:after="0" w:line="259" w:lineRule="auto"/>
        <w:ind w:left="0" w:firstLine="0"/>
        <w:jc w:val="left"/>
      </w:pPr>
      <w:r>
        <w:t xml:space="preserve"> </w:t>
      </w:r>
    </w:p>
    <w:p w:rsidR="00BB7F78" w:rsidRDefault="00DB5D4C" w14:paraId="617106F1" w14:textId="77777777">
      <w:pPr>
        <w:spacing w:after="0" w:line="259" w:lineRule="auto"/>
        <w:ind w:left="0" w:firstLine="0"/>
        <w:jc w:val="left"/>
      </w:pPr>
      <w:r>
        <w:t xml:space="preserve"> </w:t>
      </w:r>
    </w:p>
    <w:p w:rsidR="00BB7F78" w:rsidRDefault="00DB5D4C" w14:paraId="48244768" w14:textId="77777777">
      <w:pPr>
        <w:spacing w:after="0"/>
        <w:ind w:left="-5"/>
      </w:pPr>
      <w:r>
        <w:t xml:space="preserve">Signed: ________________________________ Date: _______________  </w:t>
      </w:r>
    </w:p>
    <w:p w:rsidR="00BB7F78" w:rsidRDefault="00DB5D4C" w14:paraId="32D4444A" w14:textId="77777777">
      <w:pPr>
        <w:spacing w:after="0" w:line="259" w:lineRule="auto"/>
        <w:ind w:left="0" w:firstLine="0"/>
        <w:jc w:val="left"/>
      </w:pPr>
      <w:r>
        <w:t xml:space="preserve"> </w:t>
      </w:r>
    </w:p>
    <w:p w:rsidR="00BB7F78" w:rsidRDefault="00DB5D4C" w14:paraId="144C86C1" w14:textId="77777777">
      <w:pPr>
        <w:spacing w:after="0"/>
        <w:ind w:left="-5"/>
      </w:pPr>
      <w:r>
        <w:t xml:space="preserve">Name:  </w:t>
      </w:r>
    </w:p>
    <w:p w:rsidR="00BB7F78" w:rsidRDefault="00DB5D4C" w14:paraId="56DA529C" w14:textId="77777777">
      <w:pPr>
        <w:spacing w:after="0" w:line="259" w:lineRule="auto"/>
        <w:ind w:left="0" w:firstLine="0"/>
        <w:jc w:val="left"/>
      </w:pPr>
      <w:r>
        <w:t xml:space="preserve"> </w:t>
      </w:r>
    </w:p>
    <w:p w:rsidR="00BB7F78" w:rsidRDefault="00DB5D4C" w14:paraId="10A002DE" w14:textId="60188CE9">
      <w:pPr>
        <w:spacing w:after="0"/>
        <w:ind w:left="-5"/>
      </w:pPr>
      <w:r w:rsidR="00DB5D4C">
        <w:rPr/>
        <w:t xml:space="preserve">Adopted or Ratified date:  </w:t>
      </w:r>
      <w:r w:rsidR="40C690FA">
        <w:rPr/>
        <w:t>Trustees mtg July 26</w:t>
      </w:r>
    </w:p>
    <w:p w:rsidR="00BB7F78" w:rsidRDefault="00DB5D4C" w14:paraId="659AAA1B" w14:textId="77777777">
      <w:pPr>
        <w:spacing w:after="0" w:line="259" w:lineRule="auto"/>
        <w:ind w:left="0" w:firstLine="0"/>
        <w:jc w:val="left"/>
      </w:pPr>
      <w:r>
        <w:t xml:space="preserve"> </w:t>
      </w:r>
    </w:p>
    <w:p w:rsidR="00BB7F78" w:rsidRDefault="00DB5D4C" w14:paraId="797CB522" w14:textId="77777777">
      <w:pPr>
        <w:ind w:left="-5"/>
      </w:pPr>
      <w:r>
        <w:t xml:space="preserve">Next Review date:  </w:t>
      </w:r>
    </w:p>
    <w:p w:rsidR="00BB7F78" w:rsidRDefault="00DB5D4C" w14:paraId="403DC5B3" w14:textId="77777777">
      <w:pPr>
        <w:ind w:left="693" w:hanging="708"/>
      </w:pPr>
      <w:r>
        <w:t xml:space="preserve">Where referred to, staff and staff member refers to employees, casual workers and volunteers (including Trustees). </w:t>
      </w:r>
    </w:p>
    <w:p w:rsidR="00BB7F78" w:rsidRDefault="00DB5D4C" w14:paraId="1CD630AE" w14:textId="77777777">
      <w:pPr>
        <w:pStyle w:val="Heading1"/>
        <w:ind w:left="693" w:hanging="708"/>
      </w:pPr>
      <w:r>
        <w:t xml:space="preserve">The Health &amp; Safety Executive (HSE) </w:t>
      </w:r>
    </w:p>
    <w:p w:rsidR="00BB7F78" w:rsidRDefault="00DB5D4C" w14:paraId="60165614" w14:textId="3C4D1E93">
      <w:pPr>
        <w:ind w:left="693" w:hanging="708"/>
      </w:pPr>
      <w:r>
        <w:t>1.1.</w:t>
      </w:r>
      <w:r>
        <w:rPr>
          <w:rFonts w:ascii="Arial" w:hAnsi="Arial" w:eastAsia="Arial" w:cs="Arial"/>
        </w:rPr>
        <w:t xml:space="preserve"> </w:t>
      </w:r>
      <w:r w:rsidR="00674002">
        <w:t>New Forest Mencap</w:t>
      </w:r>
      <w:r>
        <w:t xml:space="preserve"> recognises the Health &amp; Safety Executive (HSE) as the independent body providing health and safety information and instruction to employers.  The Health and Safety at Work etc Act 1974 places a statutory duty on employers to ensure, so far as reasonably practicable, the health, safety and welfare of all its staff and other people who may be affected by its activities, e.g. service users, visitors. </w:t>
      </w:r>
    </w:p>
    <w:p w:rsidR="00BB7F78" w:rsidRDefault="2B92685E" w14:paraId="53F1396C" w14:textId="42167F86">
      <w:pPr>
        <w:ind w:left="693" w:hanging="708"/>
      </w:pPr>
      <w:r>
        <w:t>1.2.</w:t>
      </w:r>
      <w:r w:rsidRPr="2B92685E">
        <w:rPr>
          <w:rFonts w:ascii="Arial" w:hAnsi="Arial" w:eastAsia="Arial" w:cs="Arial"/>
        </w:rPr>
        <w:t xml:space="preserve"> </w:t>
      </w:r>
      <w:r>
        <w:t xml:space="preserve">The HSE requires employers to display a Health and Safety Law Poster at its premises.  The Health and Safety Law Poster is displayed at </w:t>
      </w:r>
      <w:r w:rsidR="004A3074">
        <w:t xml:space="preserve">all NFM managed venues. </w:t>
      </w:r>
      <w:r w:rsidRPr="2B92685E">
        <w:rPr>
          <w:color w:val="FF0000"/>
        </w:rPr>
        <w:t xml:space="preserve">  </w:t>
      </w:r>
    </w:p>
    <w:p w:rsidR="00BB7F78" w:rsidRDefault="00DB5D4C" w14:paraId="6834BD3F" w14:textId="77777777">
      <w:pPr>
        <w:pStyle w:val="Heading1"/>
        <w:ind w:left="693" w:hanging="708"/>
      </w:pPr>
      <w:r>
        <w:t xml:space="preserve">Responsibilities </w:t>
      </w:r>
    </w:p>
    <w:p w:rsidR="00BB7F78" w:rsidRDefault="00DB5D4C" w14:paraId="4A4D11FF" w14:textId="6A53292D">
      <w:pPr>
        <w:ind w:left="693" w:hanging="708"/>
      </w:pPr>
      <w:r>
        <w:t>2.1.</w:t>
      </w:r>
      <w:r>
        <w:rPr>
          <w:rFonts w:ascii="Arial" w:hAnsi="Arial" w:eastAsia="Arial" w:cs="Arial"/>
        </w:rPr>
        <w:t xml:space="preserve"> </w:t>
      </w:r>
      <w:r>
        <w:t xml:space="preserve">As the employer, the Trustee Board has overall and final responsibility for health and safety matters at </w:t>
      </w:r>
      <w:r w:rsidR="00674002">
        <w:t>New Forest Mencap</w:t>
      </w:r>
      <w:r>
        <w:t xml:space="preserve"> and for ensuring health and safety legislation is complied with.  The Trustee Board may delegate responsibility to a member of staff at </w:t>
      </w:r>
      <w:r w:rsidR="00674002">
        <w:t>New Forest Mencap</w:t>
      </w:r>
      <w:r>
        <w:t xml:space="preserve"> for day-to-day tasks in relation to health and safety.   </w:t>
      </w:r>
    </w:p>
    <w:p w:rsidR="00BB7F78" w:rsidRDefault="00DB5D4C" w14:paraId="09B84400" w14:textId="77777777">
      <w:pPr>
        <w:spacing w:after="248"/>
        <w:ind w:left="693" w:hanging="708"/>
      </w:pPr>
      <w:r w:rsidR="00DB5D4C">
        <w:rPr/>
        <w:t>2.2.</w:t>
      </w:r>
      <w:r w:rsidRPr="770311C0" w:rsidR="00DB5D4C">
        <w:rPr>
          <w:rFonts w:ascii="Arial" w:hAnsi="Arial" w:eastAsia="Arial" w:cs="Arial"/>
        </w:rPr>
        <w:t xml:space="preserve"> </w:t>
      </w:r>
      <w:r w:rsidR="00DB5D4C">
        <w:rPr/>
        <w:t xml:space="preserve">The Trustee Board has delegated day-to-day responsibility for health and safety tasks and for ensuring this policy is put into practice to:-  </w:t>
      </w:r>
    </w:p>
    <w:p w:rsidR="743D1DA3" w:rsidP="770311C0" w:rsidRDefault="743D1DA3" w14:paraId="5B004E1B" w14:textId="17FCA6B9">
      <w:pPr>
        <w:spacing w:after="248"/>
        <w:ind w:left="693" w:hanging="708"/>
      </w:pPr>
      <w:r w:rsidR="743D1DA3">
        <w:rPr/>
        <w:t xml:space="preserve">              </w:t>
      </w:r>
      <w:r w:rsidR="60E2ED25">
        <w:rPr/>
        <w:t>For  most</w:t>
      </w:r>
      <w:r w:rsidR="60E2ED25">
        <w:rPr/>
        <w:t xml:space="preserve"> Club Activities this refers to the Chairperson of the relevant Club Management Committee.</w:t>
      </w:r>
    </w:p>
    <w:p w:rsidR="414E0D00" w:rsidP="770311C0" w:rsidRDefault="414E0D00" w14:paraId="7AC597D9" w14:textId="5FB7993C">
      <w:pPr>
        <w:spacing w:after="248"/>
        <w:ind w:left="693" w:hanging="708"/>
      </w:pPr>
      <w:r w:rsidR="414E0D00">
        <w:rPr/>
        <w:t xml:space="preserve">              Chair of New Forrest Mencap as Delegated Health and Safety Officer.</w:t>
      </w:r>
    </w:p>
    <w:p w:rsidR="414E0D00" w:rsidP="770311C0" w:rsidRDefault="414E0D00" w14:paraId="13A67F32">
      <w:pPr>
        <w:spacing w:after="248"/>
        <w:ind w:left="718"/>
      </w:pPr>
      <w:r w:rsidRPr="770311C0" w:rsidR="414E0D00">
        <w:rPr>
          <w:color w:val="auto"/>
        </w:rPr>
        <w:t xml:space="preserve">The contact details of the Delegated Health &amp; Safety Officer are:-  </w:t>
      </w:r>
    </w:p>
    <w:p w:rsidR="6D05D837" w:rsidP="770311C0" w:rsidRDefault="6D05D837" w14:paraId="38B5C84B" w14:textId="2F021336">
      <w:pPr>
        <w:spacing w:after="248"/>
        <w:ind w:left="718"/>
      </w:pPr>
      <w:r w:rsidRPr="770311C0" w:rsidR="6D05D837">
        <w:rPr>
          <w:color w:val="auto"/>
        </w:rPr>
        <w:t xml:space="preserve">Email address  </w:t>
      </w:r>
      <w:hyperlink r:id="R148e295b80f24be8">
        <w:r w:rsidRPr="770311C0" w:rsidR="6D05D837">
          <w:rPr>
            <w:rStyle w:val="Hyperlink"/>
          </w:rPr>
          <w:t>chair@newforestmencap</w:t>
        </w:r>
        <w:r w:rsidRPr="770311C0" w:rsidR="6D05D837">
          <w:rPr>
            <w:rStyle w:val="Hyperlink"/>
          </w:rPr>
          <w:t>.org</w:t>
        </w:r>
      </w:hyperlink>
    </w:p>
    <w:p w:rsidR="6D05D837" w:rsidP="770311C0" w:rsidRDefault="6D05D837" w14:paraId="4D3DBCD5" w14:textId="136968D8">
      <w:pPr>
        <w:spacing w:after="248"/>
        <w:ind w:left="718"/>
      </w:pPr>
      <w:r w:rsidRPr="770311C0" w:rsidR="6D05D837">
        <w:rPr>
          <w:color w:val="auto"/>
        </w:rPr>
        <w:t>Mobile telephone 07799756270</w:t>
      </w:r>
    </w:p>
    <w:p w:rsidR="00BB7F78" w:rsidRDefault="00DB5D4C" w14:paraId="26E67682" w14:textId="77777777">
      <w:pPr>
        <w:tabs>
          <w:tab w:val="center" w:pos="1361"/>
        </w:tabs>
        <w:ind w:left="-15" w:firstLine="0"/>
        <w:jc w:val="left"/>
      </w:pPr>
      <w:r>
        <w:t>2.3.</w:t>
      </w:r>
      <w:r>
        <w:rPr>
          <w:rFonts w:ascii="Arial" w:hAnsi="Arial" w:eastAsia="Arial" w:cs="Arial"/>
        </w:rPr>
        <w:t xml:space="preserve"> </w:t>
      </w:r>
      <w:r>
        <w:rPr>
          <w:rFonts w:ascii="Arial" w:hAnsi="Arial" w:eastAsia="Arial" w:cs="Arial"/>
        </w:rPr>
        <w:tab/>
      </w:r>
      <w:r>
        <w:t xml:space="preserve">All staff must:-  </w:t>
      </w:r>
    </w:p>
    <w:p w:rsidR="00BB7F78" w:rsidRDefault="00DB5D4C" w14:paraId="725D16F7" w14:textId="57FDC569">
      <w:pPr>
        <w:ind w:left="1418" w:hanging="710"/>
      </w:pPr>
      <w:r>
        <w:t>2.3.1.</w:t>
      </w:r>
      <w:r>
        <w:rPr>
          <w:rFonts w:ascii="Arial" w:hAnsi="Arial" w:eastAsia="Arial" w:cs="Arial"/>
        </w:rPr>
        <w:t xml:space="preserve"> </w:t>
      </w:r>
      <w:r>
        <w:t>Co-operate with instructions from the Delegated Health &amp; Safety Officer, or other authorised persons, in relation to health and safety</w:t>
      </w:r>
      <w:r w:rsidR="008273F2">
        <w:t>.</w:t>
      </w:r>
      <w:r>
        <w:t xml:space="preserve">  </w:t>
      </w:r>
    </w:p>
    <w:p w:rsidR="00BB7F78" w:rsidRDefault="00DB5D4C" w14:paraId="7846F557" w14:textId="77777777">
      <w:pPr>
        <w:ind w:left="718"/>
      </w:pPr>
      <w:r>
        <w:t>2.3.2.</w:t>
      </w:r>
      <w:r>
        <w:rPr>
          <w:rFonts w:ascii="Arial" w:hAnsi="Arial" w:eastAsia="Arial" w:cs="Arial"/>
        </w:rPr>
        <w:t xml:space="preserve"> </w:t>
      </w:r>
      <w:r>
        <w:t xml:space="preserve">Take reasonable care of their own health and safety  </w:t>
      </w:r>
    </w:p>
    <w:p w:rsidR="00BB7F78" w:rsidRDefault="00DB5D4C" w14:paraId="553F154C" w14:textId="77777777">
      <w:pPr>
        <w:spacing w:after="8"/>
        <w:ind w:left="718"/>
      </w:pPr>
      <w:r>
        <w:t>2.3.3.</w:t>
      </w:r>
      <w:r>
        <w:rPr>
          <w:rFonts w:ascii="Arial" w:hAnsi="Arial" w:eastAsia="Arial" w:cs="Arial"/>
        </w:rPr>
        <w:t xml:space="preserve"> </w:t>
      </w:r>
      <w:r>
        <w:t xml:space="preserve">Report all near-misses, accidents and incidents to the appropriate person, eg team leader or the </w:t>
      </w:r>
    </w:p>
    <w:p w:rsidR="00BB7F78" w:rsidRDefault="00DB5D4C" w14:paraId="7020E6D6" w14:textId="77777777">
      <w:pPr>
        <w:ind w:left="1429"/>
      </w:pPr>
      <w:r>
        <w:t xml:space="preserve">Delegated Health &amp; Safety Officer </w:t>
      </w:r>
    </w:p>
    <w:p w:rsidR="00BB7F78" w:rsidRDefault="00DB5D4C" w14:paraId="3944A4F7" w14:textId="77777777">
      <w:pPr>
        <w:pStyle w:val="Heading1"/>
        <w:ind w:left="693" w:hanging="708"/>
      </w:pPr>
      <w:r>
        <w:t xml:space="preserve">General Policy Statements </w:t>
      </w:r>
    </w:p>
    <w:p w:rsidR="00BB7F78" w:rsidRDefault="00DB5D4C" w14:paraId="19797013" w14:textId="52B6DC12">
      <w:pPr>
        <w:tabs>
          <w:tab w:val="center" w:pos="2606"/>
        </w:tabs>
        <w:spacing w:after="283" w:line="267" w:lineRule="auto"/>
        <w:ind w:left="-15" w:firstLine="0"/>
        <w:jc w:val="left"/>
      </w:pPr>
      <w:r>
        <w:t>3.1.</w:t>
      </w:r>
      <w:r>
        <w:rPr>
          <w:rFonts w:ascii="Arial" w:hAnsi="Arial" w:eastAsia="Arial" w:cs="Arial"/>
        </w:rPr>
        <w:t xml:space="preserve"> </w:t>
      </w:r>
      <w:r>
        <w:rPr>
          <w:rFonts w:ascii="Arial" w:hAnsi="Arial" w:eastAsia="Arial" w:cs="Arial"/>
        </w:rPr>
        <w:tab/>
      </w:r>
      <w:r w:rsidR="00674002">
        <w:t>New Forest Mencap</w:t>
      </w:r>
      <w:r>
        <w:t xml:space="preserve">’s general policy is to:- </w:t>
      </w:r>
    </w:p>
    <w:p w:rsidR="00BB7F78" w:rsidRDefault="00DB5D4C" w14:paraId="62CD424C" w14:textId="77777777">
      <w:pPr>
        <w:ind w:left="718"/>
      </w:pPr>
      <w:r>
        <w:t>3.1.1.</w:t>
      </w:r>
      <w:r>
        <w:rPr>
          <w:rFonts w:ascii="Arial" w:hAnsi="Arial" w:eastAsia="Arial" w:cs="Arial"/>
        </w:rPr>
        <w:t xml:space="preserve"> </w:t>
      </w:r>
      <w:r>
        <w:t xml:space="preserve">Ensure its staff know how to contact the Delegated Health &amp; Safety Officer  </w:t>
      </w:r>
    </w:p>
    <w:p w:rsidR="00BB7F78" w:rsidRDefault="00DB5D4C" w14:paraId="77753CB1" w14:textId="77777777">
      <w:pPr>
        <w:ind w:left="718"/>
      </w:pPr>
      <w:r>
        <w:t>3.1.2.</w:t>
      </w:r>
      <w:r>
        <w:rPr>
          <w:rFonts w:ascii="Arial" w:hAnsi="Arial" w:eastAsia="Arial" w:cs="Arial"/>
        </w:rPr>
        <w:t xml:space="preserve"> </w:t>
      </w:r>
      <w:r>
        <w:t xml:space="preserve">Provide health and safety training/information to its staff, appropriate to their role   </w:t>
      </w:r>
    </w:p>
    <w:p w:rsidR="00BB7F78" w:rsidRDefault="00DB5D4C" w14:paraId="67A63F65" w14:textId="585F06AE">
      <w:pPr>
        <w:ind w:left="718"/>
      </w:pPr>
      <w:r>
        <w:t>3.1.3.</w:t>
      </w:r>
      <w:r>
        <w:rPr>
          <w:rFonts w:ascii="Arial" w:hAnsi="Arial" w:eastAsia="Arial" w:cs="Arial"/>
        </w:rPr>
        <w:t xml:space="preserve"> </w:t>
      </w:r>
      <w:r>
        <w:t xml:space="preserve">Ensure any equipment used by </w:t>
      </w:r>
      <w:r w:rsidR="00674002">
        <w:t>New Forest Mencap</w:t>
      </w:r>
      <w:r>
        <w:t xml:space="preserve"> is safe and appropriately maintained  </w:t>
      </w:r>
    </w:p>
    <w:p w:rsidR="00BB7F78" w:rsidRDefault="00DB5D4C" w14:paraId="6FDAF183" w14:textId="5DCA300C">
      <w:pPr>
        <w:ind w:left="1418" w:hanging="710"/>
      </w:pPr>
      <w:r>
        <w:t>3.1.4.</w:t>
      </w:r>
      <w:r>
        <w:rPr>
          <w:rFonts w:ascii="Arial" w:hAnsi="Arial" w:eastAsia="Arial" w:cs="Arial"/>
        </w:rPr>
        <w:t xml:space="preserve"> </w:t>
      </w:r>
      <w:r>
        <w:t>Conduct risk assessments of its services and activities, which are made available to relevant staff, in order to identify and manage any hazards, prevent incidents and accidents and avoid work</w:t>
      </w:r>
      <w:r w:rsidR="008273F2">
        <w:t xml:space="preserve"> </w:t>
      </w:r>
      <w:r>
        <w:t xml:space="preserve">related ill-health  </w:t>
      </w:r>
    </w:p>
    <w:p w:rsidR="00BB7F78" w:rsidRDefault="00DB5D4C" w14:paraId="3D70170A" w14:textId="77777777">
      <w:pPr>
        <w:ind w:left="1418" w:hanging="710"/>
      </w:pPr>
      <w:r>
        <w:t>3.1.5.</w:t>
      </w:r>
      <w:r>
        <w:rPr>
          <w:rFonts w:ascii="Arial" w:hAnsi="Arial" w:eastAsia="Arial" w:cs="Arial"/>
        </w:rPr>
        <w:t xml:space="preserve"> </w:t>
      </w:r>
      <w:r>
        <w:t xml:space="preserve">Ensure any near-misses, accidents and incidents are recorded, investigated and reported to the Trustee Board  </w:t>
      </w:r>
    </w:p>
    <w:p w:rsidR="00BB7F78" w:rsidRDefault="00DB5D4C" w14:paraId="1030BC91" w14:textId="77777777">
      <w:pPr>
        <w:ind w:left="718"/>
      </w:pPr>
      <w:r>
        <w:t>3.1.6.</w:t>
      </w:r>
      <w:r>
        <w:rPr>
          <w:rFonts w:ascii="Arial" w:hAnsi="Arial" w:eastAsia="Arial" w:cs="Arial"/>
        </w:rPr>
        <w:t xml:space="preserve"> </w:t>
      </w:r>
      <w:r>
        <w:t xml:space="preserve">Ensure any reportable occurrences are reported to the Health &amp; Safety Executive, as required.  </w:t>
      </w:r>
    </w:p>
    <w:p w:rsidR="00BB7F78" w:rsidRDefault="00DB5D4C" w14:paraId="38BEC9AA" w14:textId="77777777">
      <w:pPr>
        <w:ind w:left="693" w:hanging="708"/>
      </w:pPr>
      <w:r>
        <w:t>3.2.</w:t>
      </w:r>
      <w:r>
        <w:rPr>
          <w:rFonts w:ascii="Arial" w:hAnsi="Arial" w:eastAsia="Arial" w:cs="Arial"/>
        </w:rPr>
        <w:t xml:space="preserve"> </w:t>
      </w:r>
      <w:r>
        <w:t xml:space="preserve">The Trustee Board will ensure that health and safety is a regular agenda item at all Trustee Board Meetings, and that the Delegated Health &amp; Safety Officer provides an update at these meetings in relation to the status of health and safety training for staff, any near-misses, accidents or reportable occurrences.    </w:t>
      </w:r>
    </w:p>
    <w:p w:rsidR="00BB7F78" w:rsidRDefault="00DB5D4C" w14:paraId="0A4B4113" w14:textId="77777777">
      <w:pPr>
        <w:pStyle w:val="Heading1"/>
        <w:ind w:left="693" w:hanging="708"/>
      </w:pPr>
      <w:r>
        <w:t xml:space="preserve">General Premises Arrangements </w:t>
      </w:r>
    </w:p>
    <w:p w:rsidR="00BB7F78" w:rsidRDefault="00DB5D4C" w14:paraId="040C1FDE" w14:textId="15290D0B">
      <w:pPr>
        <w:ind w:left="693" w:hanging="708"/>
      </w:pPr>
      <w:r>
        <w:t>4.1.</w:t>
      </w:r>
      <w:r>
        <w:rPr>
          <w:rFonts w:ascii="Arial" w:hAnsi="Arial" w:eastAsia="Arial" w:cs="Arial"/>
        </w:rPr>
        <w:t xml:space="preserve"> </w:t>
      </w:r>
      <w:r w:rsidR="00674002">
        <w:t>New Forest Mencap</w:t>
      </w:r>
      <w:r>
        <w:t xml:space="preserve"> will ensure the </w:t>
      </w:r>
      <w:r w:rsidR="00CF3E67">
        <w:t xml:space="preserve">owned or </w:t>
      </w:r>
      <w:r>
        <w:t xml:space="preserve">hired premises it uses for its services, activities and general business are clean, hygienic and safe. </w:t>
      </w:r>
    </w:p>
    <w:p w:rsidR="00BB7F78" w:rsidRDefault="00DB5D4C" w14:paraId="602F3055" w14:textId="5AF11A99">
      <w:pPr>
        <w:ind w:left="693" w:hanging="708"/>
      </w:pPr>
      <w:r>
        <w:t>4.2.</w:t>
      </w:r>
      <w:r>
        <w:rPr>
          <w:rFonts w:ascii="Arial" w:hAnsi="Arial" w:eastAsia="Arial" w:cs="Arial"/>
        </w:rPr>
        <w:t xml:space="preserve"> </w:t>
      </w:r>
      <w:r>
        <w:t xml:space="preserve">In the case of premises which </w:t>
      </w:r>
      <w:r w:rsidR="00674002">
        <w:t>New Forest Mencap</w:t>
      </w:r>
      <w:r w:rsidR="00CF3E67">
        <w:t xml:space="preserve"> owns or</w:t>
      </w:r>
      <w:r>
        <w:t xml:space="preserve"> regularly hires for its services and activities, </w:t>
      </w:r>
      <w:r w:rsidR="00674002">
        <w:t>New Forest Mencap</w:t>
      </w:r>
      <w:r>
        <w:t xml:space="preserve"> will ensure with the premises owner the following arrangements: </w:t>
      </w:r>
    </w:p>
    <w:p w:rsidR="00BB7F78" w:rsidRDefault="00DB5D4C" w14:paraId="0D5E1EEC" w14:textId="77777777">
      <w:pPr>
        <w:ind w:left="718"/>
      </w:pPr>
      <w:r>
        <w:t>4.2.1.</w:t>
      </w:r>
      <w:r>
        <w:rPr>
          <w:rFonts w:ascii="Arial" w:hAnsi="Arial" w:eastAsia="Arial" w:cs="Arial"/>
        </w:rPr>
        <w:t xml:space="preserve"> </w:t>
      </w:r>
      <w:r>
        <w:t xml:space="preserve">Access to the building   </w:t>
      </w:r>
    </w:p>
    <w:p w:rsidR="00BB7F78" w:rsidRDefault="00DB5D4C" w14:paraId="6ED508BE" w14:textId="77777777">
      <w:pPr>
        <w:ind w:left="718"/>
      </w:pPr>
      <w:r>
        <w:t>4.2.2.</w:t>
      </w:r>
      <w:r>
        <w:rPr>
          <w:rFonts w:ascii="Arial" w:hAnsi="Arial" w:eastAsia="Arial" w:cs="Arial"/>
        </w:rPr>
        <w:t xml:space="preserve"> </w:t>
      </w:r>
      <w:r>
        <w:t xml:space="preserve">Ensuring security of staff, service users and equipment  </w:t>
      </w:r>
    </w:p>
    <w:p w:rsidR="00BB7F78" w:rsidRDefault="00DB5D4C" w14:paraId="7DBD4606" w14:textId="77777777">
      <w:pPr>
        <w:ind w:left="718"/>
      </w:pPr>
      <w:r>
        <w:t>4.2.3.</w:t>
      </w:r>
      <w:r>
        <w:rPr>
          <w:rFonts w:ascii="Arial" w:hAnsi="Arial" w:eastAsia="Arial" w:cs="Arial"/>
        </w:rPr>
        <w:t xml:space="preserve"> </w:t>
      </w:r>
      <w:r>
        <w:t xml:space="preserve">The whereabouts and management of any Asbestos  </w:t>
      </w:r>
    </w:p>
    <w:p w:rsidR="00BB7F78" w:rsidRDefault="00DB5D4C" w14:paraId="61344EB0" w14:textId="77777777">
      <w:pPr>
        <w:ind w:left="718"/>
      </w:pPr>
      <w:r>
        <w:t>4.2.4.</w:t>
      </w:r>
      <w:r>
        <w:rPr>
          <w:rFonts w:ascii="Arial" w:hAnsi="Arial" w:eastAsia="Arial" w:cs="Arial"/>
        </w:rPr>
        <w:t xml:space="preserve"> </w:t>
      </w:r>
      <w:r>
        <w:t xml:space="preserve">Adequate heating, lighting (inside and outside, as appropriate) and ventilation  </w:t>
      </w:r>
    </w:p>
    <w:p w:rsidRPr="004A3074" w:rsidR="00BB7F78" w:rsidP="770311C0" w:rsidRDefault="2B92685E" w14:paraId="2EBB8F2E" w14:textId="77777777">
      <w:pPr>
        <w:ind w:left="718"/>
      </w:pPr>
      <w:r w:rsidR="3B9C01D2">
        <w:rPr/>
        <w:t>4.2.5.</w:t>
      </w:r>
      <w:r w:rsidRPr="770311C0" w:rsidR="3B9C01D2">
        <w:rPr>
          <w:rFonts w:ascii="Arial" w:hAnsi="Arial" w:eastAsia="Arial" w:cs="Arial"/>
        </w:rPr>
        <w:t xml:space="preserve"> </w:t>
      </w:r>
      <w:r w:rsidR="3B9C01D2">
        <w:rPr/>
        <w:t>Access to clean drinking water</w:t>
      </w:r>
      <w:r w:rsidR="3B9C01D2">
        <w:rPr/>
        <w:t xml:space="preserve">   </w:t>
      </w:r>
    </w:p>
    <w:p w:rsidRPr="008273F2" w:rsidR="00BB7F78" w:rsidRDefault="00DB5D4C" w14:paraId="6C7097FF" w14:textId="74270A3F">
      <w:pPr>
        <w:ind w:left="718"/>
        <w:rPr>
          <w:color w:val="FF0000"/>
        </w:rPr>
      </w:pPr>
      <w:r w:rsidRPr="004A3074">
        <w:t>4.2.6.</w:t>
      </w:r>
      <w:r w:rsidRPr="004A3074">
        <w:rPr>
          <w:rFonts w:ascii="Arial" w:hAnsi="Arial" w:eastAsia="Arial" w:cs="Arial"/>
        </w:rPr>
        <w:t xml:space="preserve"> </w:t>
      </w:r>
      <w:r w:rsidRPr="004A3074">
        <w:t>Toilet facilities</w:t>
      </w:r>
      <w:r w:rsidRPr="004A3074" w:rsidR="008273F2">
        <w:t xml:space="preserve">. </w:t>
      </w:r>
      <w:r w:rsidRPr="004A3074">
        <w:t xml:space="preserve"> </w:t>
      </w:r>
    </w:p>
    <w:p w:rsidR="00BB7F78" w:rsidRDefault="00DB5D4C" w14:paraId="36840BFF" w14:textId="77777777">
      <w:pPr>
        <w:ind w:left="718"/>
      </w:pPr>
      <w:r>
        <w:t>4.2.7.</w:t>
      </w:r>
      <w:r>
        <w:rPr>
          <w:rFonts w:ascii="Arial" w:hAnsi="Arial" w:eastAsia="Arial" w:cs="Arial"/>
        </w:rPr>
        <w:t xml:space="preserve"> </w:t>
      </w:r>
      <w:r>
        <w:t xml:space="preserve">Managing cleaning and hygiene  </w:t>
      </w:r>
    </w:p>
    <w:p w:rsidR="00BB7F78" w:rsidRDefault="00DB5D4C" w14:paraId="02CD00F2" w14:textId="1171DEA2">
      <w:pPr>
        <w:ind w:left="1418" w:hanging="710"/>
      </w:pPr>
      <w:r>
        <w:t>4.2.8.</w:t>
      </w:r>
      <w:r>
        <w:rPr>
          <w:rFonts w:ascii="Arial" w:hAnsi="Arial" w:eastAsia="Arial" w:cs="Arial"/>
        </w:rPr>
        <w:t xml:space="preserve"> </w:t>
      </w:r>
      <w:r>
        <w:t xml:space="preserve">Waste disposal –some venues it may be the responsibility of </w:t>
      </w:r>
      <w:r w:rsidR="00674002">
        <w:t>New Forest Mencap</w:t>
      </w:r>
      <w:r>
        <w:t xml:space="preserve"> to remove any waste from the venue.  </w:t>
      </w:r>
    </w:p>
    <w:p w:rsidR="00BB7F78" w:rsidRDefault="00DB5D4C" w14:paraId="0DA9E616" w14:textId="5AC07EE0">
      <w:pPr>
        <w:ind w:left="718"/>
      </w:pPr>
      <w:r>
        <w:t>4.2.9.</w:t>
      </w:r>
      <w:r>
        <w:rPr>
          <w:rFonts w:ascii="Arial" w:hAnsi="Arial" w:eastAsia="Arial" w:cs="Arial"/>
        </w:rPr>
        <w:t xml:space="preserve"> </w:t>
      </w:r>
      <w:r>
        <w:t xml:space="preserve">Storage (for </w:t>
      </w:r>
      <w:r w:rsidR="00674002">
        <w:t>New Forest Mencap</w:t>
      </w:r>
      <w:r>
        <w:t xml:space="preserve"> items and equipment)  </w:t>
      </w:r>
    </w:p>
    <w:p w:rsidR="00BB7F78" w:rsidP="00996498" w:rsidRDefault="00DB5D4C" w14:paraId="49EC86E0" w14:textId="5C3DC0F0">
      <w:pPr>
        <w:spacing w:after="283" w:line="267" w:lineRule="auto"/>
        <w:ind w:left="1418" w:hanging="719"/>
      </w:pPr>
      <w:r>
        <w:t>4.2.10.</w:t>
      </w:r>
      <w:r>
        <w:rPr>
          <w:rFonts w:ascii="Arial" w:hAnsi="Arial" w:eastAsia="Arial" w:cs="Arial"/>
        </w:rPr>
        <w:t xml:space="preserve"> </w:t>
      </w:r>
      <w:r>
        <w:t xml:space="preserve">The owner’s agreement to maintain their items and equipment for </w:t>
      </w:r>
      <w:r w:rsidR="00674002">
        <w:t>New Forest Mencap</w:t>
      </w:r>
      <w:r>
        <w:t xml:space="preserve"> use</w:t>
      </w:r>
      <w:r w:rsidR="00996498">
        <w:t xml:space="preserve"> if         appropriate</w:t>
      </w:r>
      <w:r>
        <w:t xml:space="preserve">. </w:t>
      </w:r>
    </w:p>
    <w:p w:rsidR="00BB7F78" w:rsidRDefault="00DB5D4C" w14:paraId="11FF28A7" w14:textId="77777777">
      <w:pPr>
        <w:pStyle w:val="Heading1"/>
        <w:ind w:left="693" w:hanging="708"/>
      </w:pPr>
      <w:r>
        <w:t xml:space="preserve">Risk Assessments </w:t>
      </w:r>
    </w:p>
    <w:p w:rsidR="00BB7F78" w:rsidRDefault="00DB5D4C" w14:paraId="04C74A04" w14:textId="0AC6E40A">
      <w:pPr>
        <w:ind w:left="693" w:hanging="708"/>
      </w:pPr>
      <w:r>
        <w:t>5.1.</w:t>
      </w:r>
      <w:r>
        <w:rPr>
          <w:rFonts w:ascii="Arial" w:hAnsi="Arial" w:eastAsia="Arial" w:cs="Arial"/>
        </w:rPr>
        <w:t xml:space="preserve"> </w:t>
      </w:r>
      <w:r>
        <w:t xml:space="preserve">Risk assessments will be conducted by a member of staff who is competent to carry out the task and recorded on the relevant </w:t>
      </w:r>
      <w:r w:rsidR="00674002">
        <w:t>New Forest Mencap</w:t>
      </w:r>
      <w:r>
        <w:t xml:space="preserve"> risk assessment form.    </w:t>
      </w:r>
    </w:p>
    <w:p w:rsidR="00BB7F78" w:rsidRDefault="00DB5D4C" w14:paraId="6C6F2988" w14:textId="77777777">
      <w:pPr>
        <w:pStyle w:val="Heading1"/>
        <w:ind w:left="693" w:hanging="708"/>
      </w:pPr>
      <w:r>
        <w:t xml:space="preserve">Projects and activities  </w:t>
      </w:r>
    </w:p>
    <w:p w:rsidR="00BB7F78" w:rsidRDefault="00DB5D4C" w14:paraId="7F993B71" w14:textId="254E54D5">
      <w:pPr>
        <w:ind w:left="693" w:hanging="708"/>
      </w:pPr>
      <w:r>
        <w:t>6.1.</w:t>
      </w:r>
      <w:r>
        <w:rPr>
          <w:rFonts w:ascii="Arial" w:hAnsi="Arial" w:eastAsia="Arial" w:cs="Arial"/>
        </w:rPr>
        <w:t xml:space="preserve"> </w:t>
      </w:r>
      <w:r>
        <w:t xml:space="preserve">Risk assessments will be carried out for each of </w:t>
      </w:r>
      <w:r w:rsidR="00674002">
        <w:t>New Forest Mencap</w:t>
      </w:r>
      <w:r>
        <w:t xml:space="preserve"> club/activity.  Risk assessments for any additional activities will also be completed (e.g. swimming; open days; sponsored walks</w:t>
      </w:r>
      <w:r w:rsidR="00996498">
        <w:t xml:space="preserve">, outings </w:t>
      </w:r>
      <w:r>
        <w:t xml:space="preserve">). </w:t>
      </w:r>
    </w:p>
    <w:p w:rsidR="00BB7F78" w:rsidRDefault="00DB5D4C" w14:paraId="348A53C4" w14:textId="77777777">
      <w:pPr>
        <w:tabs>
          <w:tab w:val="right" w:pos="10067"/>
        </w:tabs>
        <w:ind w:left="-15" w:firstLine="0"/>
        <w:jc w:val="left"/>
      </w:pPr>
      <w:r>
        <w:t>6.2.</w:t>
      </w:r>
      <w:r>
        <w:rPr>
          <w:rFonts w:ascii="Arial" w:hAnsi="Arial" w:eastAsia="Arial" w:cs="Arial"/>
        </w:rPr>
        <w:t xml:space="preserve"> </w:t>
      </w:r>
      <w:r>
        <w:rPr>
          <w:rFonts w:ascii="Arial" w:hAnsi="Arial" w:eastAsia="Arial" w:cs="Arial"/>
        </w:rPr>
        <w:tab/>
      </w:r>
      <w:r>
        <w:t xml:space="preserve">A copy of the risk assessment will be made available to the relevant staff involved with the club or activity.    </w:t>
      </w:r>
    </w:p>
    <w:p w:rsidR="00BB7F78" w:rsidRDefault="00DB5D4C" w14:paraId="39BC4777" w14:textId="77777777">
      <w:pPr>
        <w:pStyle w:val="Heading1"/>
        <w:ind w:left="693" w:hanging="708"/>
      </w:pPr>
      <w:r>
        <w:t xml:space="preserve">Fire Procedures and Drills </w:t>
      </w:r>
    </w:p>
    <w:p w:rsidR="00BB7F78" w:rsidRDefault="00DB5D4C" w14:paraId="070E8217" w14:textId="77777777">
      <w:pPr>
        <w:spacing w:after="283" w:line="267" w:lineRule="auto"/>
        <w:ind w:left="693" w:hanging="708"/>
      </w:pPr>
      <w:r>
        <w:t>7.1.</w:t>
      </w:r>
      <w:r>
        <w:rPr>
          <w:rFonts w:ascii="Arial" w:hAnsi="Arial" w:eastAsia="Arial" w:cs="Arial"/>
        </w:rPr>
        <w:t xml:space="preserve"> </w:t>
      </w:r>
      <w:r>
        <w:t xml:space="preserve">Procedures for managing fire will be recorded on a separate risk assessment titled ‘Fire Risk Assessment &amp; Evacuation Plan’.  This Plan will include details of the location of fire exits and assembly points.  This information will be made available to all relevant staff and service users.   </w:t>
      </w:r>
    </w:p>
    <w:p w:rsidR="00BB7F78" w:rsidRDefault="00DB5D4C" w14:paraId="52A1685F" w14:textId="3BA9FFFF">
      <w:pPr>
        <w:ind w:left="693" w:hanging="708"/>
      </w:pPr>
      <w:r>
        <w:t>7.2.</w:t>
      </w:r>
      <w:r>
        <w:rPr>
          <w:rFonts w:ascii="Arial" w:hAnsi="Arial" w:eastAsia="Arial" w:cs="Arial"/>
        </w:rPr>
        <w:t xml:space="preserve"> </w:t>
      </w:r>
      <w:r w:rsidR="00674002">
        <w:t>New Forest Mencap</w:t>
      </w:r>
      <w:r>
        <w:t xml:space="preserve"> will maintain records of fire/emergency evacuation conducted at its clubs and activities, which are also recorded within the Plan.   </w:t>
      </w:r>
    </w:p>
    <w:p w:rsidR="00BB7F78" w:rsidRDefault="00DB5D4C" w14:paraId="152DF14F" w14:textId="140DA3FD">
      <w:pPr>
        <w:ind w:left="693" w:hanging="708"/>
      </w:pPr>
      <w:r>
        <w:t>7.3.</w:t>
      </w:r>
      <w:r>
        <w:rPr>
          <w:rFonts w:ascii="Arial" w:hAnsi="Arial" w:eastAsia="Arial" w:cs="Arial"/>
        </w:rPr>
        <w:t xml:space="preserve"> </w:t>
      </w:r>
      <w:r>
        <w:t xml:space="preserve">All staff must comply with the relevant fire procedures relating to the club or activity they are working on. All </w:t>
      </w:r>
      <w:r w:rsidR="00674002">
        <w:t>New Forest Mencap</w:t>
      </w:r>
      <w:r>
        <w:t xml:space="preserve"> team leaders/ members must familiarize themselves with the location of fire exits, break glass points and fire assembly points at each venue.   </w:t>
      </w:r>
    </w:p>
    <w:p w:rsidR="00BB7F78" w:rsidRDefault="00DB5D4C" w14:paraId="1E8F33A6" w14:textId="3BD4881E">
      <w:pPr>
        <w:ind w:left="693" w:hanging="708"/>
      </w:pPr>
      <w:r>
        <w:t>7.4.</w:t>
      </w:r>
      <w:r>
        <w:rPr>
          <w:rFonts w:ascii="Arial" w:hAnsi="Arial" w:eastAsia="Arial" w:cs="Arial"/>
        </w:rPr>
        <w:t xml:space="preserve"> </w:t>
      </w:r>
      <w:r>
        <w:rPr>
          <w:rFonts w:ascii="Arial" w:hAnsi="Arial" w:eastAsia="Arial" w:cs="Arial"/>
        </w:rPr>
        <w:tab/>
      </w:r>
      <w:r w:rsidR="00674002">
        <w:t>New Forest Mencap</w:t>
      </w:r>
      <w:r>
        <w:t xml:space="preserve"> will need to approve the venue’s fire safety policy and procedures prior to use of the premises. </w:t>
      </w:r>
    </w:p>
    <w:p w:rsidR="00BB7F78" w:rsidRDefault="00DB5D4C" w14:paraId="76BD39DF" w14:textId="77777777">
      <w:pPr>
        <w:pStyle w:val="Heading1"/>
        <w:ind w:left="693" w:hanging="708"/>
      </w:pPr>
      <w:r>
        <w:t xml:space="preserve">Control of Substances Hazardous to Health (COSHH) </w:t>
      </w:r>
    </w:p>
    <w:p w:rsidR="00BB7F78" w:rsidRDefault="00DB5D4C" w14:paraId="546226A8" w14:textId="5CDB6F32">
      <w:pPr>
        <w:ind w:left="693" w:hanging="708"/>
      </w:pPr>
      <w:r>
        <w:t>8.1.</w:t>
      </w:r>
      <w:r>
        <w:rPr>
          <w:rFonts w:ascii="Arial" w:hAnsi="Arial" w:eastAsia="Arial" w:cs="Arial"/>
        </w:rPr>
        <w:t xml:space="preserve"> </w:t>
      </w:r>
      <w:r>
        <w:t xml:space="preserve">In accordance with the 1992 COSHH Regulations (Control of Substances Hazardous to Health), </w:t>
      </w:r>
      <w:r w:rsidR="00674002">
        <w:t>New Forest Mencap</w:t>
      </w:r>
      <w:r>
        <w:t xml:space="preserve"> recognises its duty to conduct risk assessments related to hazardous substances, e.g. cleaning chemicals.  </w:t>
      </w:r>
    </w:p>
    <w:p w:rsidR="00BB7F78" w:rsidRDefault="00DB5D4C" w14:paraId="5471E49B" w14:textId="77777777">
      <w:pPr>
        <w:tabs>
          <w:tab w:val="center" w:pos="3886"/>
        </w:tabs>
        <w:ind w:left="-15" w:firstLine="0"/>
        <w:jc w:val="left"/>
      </w:pPr>
      <w:r>
        <w:t>8.2.</w:t>
      </w:r>
      <w:r>
        <w:rPr>
          <w:rFonts w:ascii="Arial" w:hAnsi="Arial" w:eastAsia="Arial" w:cs="Arial"/>
        </w:rPr>
        <w:t xml:space="preserve"> </w:t>
      </w:r>
      <w:r>
        <w:rPr>
          <w:rFonts w:ascii="Arial" w:hAnsi="Arial" w:eastAsia="Arial" w:cs="Arial"/>
        </w:rPr>
        <w:tab/>
      </w:r>
      <w:r>
        <w:t xml:space="preserve">Following a COSHH risk assessment, the following action will be taken:-  </w:t>
      </w:r>
    </w:p>
    <w:p w:rsidR="00BB7F78" w:rsidRDefault="00DB5D4C" w14:paraId="305BE587" w14:textId="77777777">
      <w:pPr>
        <w:ind w:left="-5"/>
      </w:pPr>
      <w:r>
        <w:t>8.2.1.</w:t>
      </w:r>
      <w:r>
        <w:rPr>
          <w:rFonts w:ascii="Arial" w:hAnsi="Arial" w:eastAsia="Arial" w:cs="Arial"/>
        </w:rPr>
        <w:t xml:space="preserve"> </w:t>
      </w:r>
      <w:r>
        <w:t xml:space="preserve">In the first instance, action is taken to remove the need for the hazardous substance </w:t>
      </w:r>
    </w:p>
    <w:p w:rsidR="00BB7F78" w:rsidRDefault="00DB5D4C" w14:paraId="50813001" w14:textId="77777777">
      <w:pPr>
        <w:ind w:left="693" w:hanging="708"/>
      </w:pPr>
      <w:r>
        <w:t>8.2.2.</w:t>
      </w:r>
      <w:r>
        <w:rPr>
          <w:rFonts w:ascii="Arial" w:hAnsi="Arial" w:eastAsia="Arial" w:cs="Arial"/>
        </w:rPr>
        <w:t xml:space="preserve"> </w:t>
      </w:r>
      <w:r>
        <w:t xml:space="preserve">If this is not possible, action is taken to find a replacement for the hazardous substance, with a substance which does not have any hazardous properties  </w:t>
      </w:r>
    </w:p>
    <w:p w:rsidR="00BB7F78" w:rsidRDefault="00DB5D4C" w14:paraId="071B668A" w14:textId="77777777">
      <w:pPr>
        <w:ind w:left="693" w:hanging="708"/>
      </w:pPr>
      <w:r>
        <w:t>8.3.</w:t>
      </w:r>
      <w:r>
        <w:rPr>
          <w:rFonts w:ascii="Arial" w:hAnsi="Arial" w:eastAsia="Arial" w:cs="Arial"/>
        </w:rPr>
        <w:t xml:space="preserve"> </w:t>
      </w:r>
      <w:r>
        <w:t xml:space="preserve">If this is not possible, a further risk assessment of the hazardous substance will show instructions for safe use and storage, and any personal protective equipment (PPE) required (e.g. safety spectacles, gloves) which the charity will provide.  </w:t>
      </w:r>
    </w:p>
    <w:p w:rsidR="00BB7F78" w:rsidRDefault="00DB5D4C" w14:paraId="41397D3F" w14:textId="77777777">
      <w:pPr>
        <w:pStyle w:val="Heading1"/>
        <w:ind w:left="693" w:hanging="708"/>
      </w:pPr>
      <w:r>
        <w:t xml:space="preserve">Safe Use of Equipment </w:t>
      </w:r>
    </w:p>
    <w:p w:rsidR="00BB7F78" w:rsidRDefault="00DB5D4C" w14:paraId="5586ADCE" w14:textId="30CF5643">
      <w:pPr>
        <w:ind w:left="693" w:hanging="708"/>
      </w:pPr>
      <w:r>
        <w:t>9.1.</w:t>
      </w:r>
      <w:r>
        <w:rPr>
          <w:rFonts w:ascii="Arial" w:hAnsi="Arial" w:eastAsia="Arial" w:cs="Arial"/>
        </w:rPr>
        <w:t xml:space="preserve"> </w:t>
      </w:r>
      <w:r>
        <w:t xml:space="preserve">All staff must comply with all relevant instructions on the use of any items or equipment in relation to any of </w:t>
      </w:r>
      <w:r w:rsidR="00674002">
        <w:t>New Forest Mencap</w:t>
      </w:r>
      <w:r>
        <w:t xml:space="preserve"> services and activities.    </w:t>
      </w:r>
    </w:p>
    <w:p w:rsidR="00BB7F78" w:rsidRDefault="00DB5D4C" w14:paraId="2AC6A276" w14:textId="77777777">
      <w:pPr>
        <w:ind w:left="693" w:hanging="708"/>
      </w:pPr>
      <w:r>
        <w:t>9.2.</w:t>
      </w:r>
      <w:r>
        <w:rPr>
          <w:rFonts w:ascii="Arial" w:hAnsi="Arial" w:eastAsia="Arial" w:cs="Arial"/>
        </w:rPr>
        <w:t xml:space="preserve"> </w:t>
      </w:r>
      <w:r>
        <w:t xml:space="preserve">The charity does not possess any potentially hazardous mechanical or electronic equipment and is unlikely to procure any.  Despite the low level of risk, staff are asked to remain vigilant and unplug, switch off or remove batteries from electrical devices should the situation demand. </w:t>
      </w:r>
    </w:p>
    <w:p w:rsidR="00BB7F78" w:rsidRDefault="00DB5D4C" w14:paraId="21534E8D" w14:textId="77777777">
      <w:pPr>
        <w:ind w:left="693" w:hanging="708"/>
      </w:pPr>
      <w:r>
        <w:t>9.3.</w:t>
      </w:r>
      <w:r>
        <w:rPr>
          <w:rFonts w:ascii="Arial" w:hAnsi="Arial" w:eastAsia="Arial" w:cs="Arial"/>
        </w:rPr>
        <w:t xml:space="preserve"> </w:t>
      </w:r>
      <w:r>
        <w:rPr>
          <w:rFonts w:ascii="Arial" w:hAnsi="Arial" w:eastAsia="Arial" w:cs="Arial"/>
        </w:rPr>
        <w:tab/>
      </w:r>
      <w:r>
        <w:t xml:space="preserve">Adequate supervision will also be provided to service users accessing equipment (see risk assessment for each project).  </w:t>
      </w:r>
    </w:p>
    <w:p w:rsidR="00BB7F78" w:rsidRDefault="00DB5D4C" w14:paraId="13F94E38" w14:textId="77777777">
      <w:pPr>
        <w:ind w:left="693" w:hanging="708"/>
      </w:pPr>
      <w:r>
        <w:t>9.4.</w:t>
      </w:r>
      <w:r>
        <w:rPr>
          <w:rFonts w:ascii="Arial" w:hAnsi="Arial" w:eastAsia="Arial" w:cs="Arial"/>
        </w:rPr>
        <w:t xml:space="preserve"> </w:t>
      </w:r>
      <w:r>
        <w:t xml:space="preserve">Staff should report any problems found with items or equipment to the relevant person, e.g. the Team leader or Delegated Health &amp; Safety Officer.  </w:t>
      </w:r>
    </w:p>
    <w:p w:rsidR="00BB7F78" w:rsidRDefault="00DB5D4C" w14:paraId="5E3A6966" w14:textId="77777777">
      <w:pPr>
        <w:pStyle w:val="Heading1"/>
        <w:ind w:left="693" w:hanging="708"/>
      </w:pPr>
      <w:r>
        <w:t xml:space="preserve">Staff Ratios </w:t>
      </w:r>
    </w:p>
    <w:p w:rsidR="00BB7F78" w:rsidRDefault="00DB5D4C" w14:paraId="01EA4A98" w14:textId="77777777">
      <w:pPr>
        <w:ind w:left="693" w:hanging="708"/>
      </w:pPr>
      <w:r>
        <w:t>10.1.</w:t>
      </w:r>
      <w:r>
        <w:rPr>
          <w:rFonts w:ascii="Arial" w:hAnsi="Arial" w:eastAsia="Arial" w:cs="Arial"/>
        </w:rPr>
        <w:t xml:space="preserve"> </w:t>
      </w:r>
      <w:r>
        <w:t xml:space="preserve">Risk assessments are completed to determine the precise staffing ratios needed to deliver an activity involving people with a learning disability.   </w:t>
      </w:r>
    </w:p>
    <w:p w:rsidR="00BB7F78" w:rsidRDefault="00DB5D4C" w14:paraId="143C6936" w14:textId="77777777">
      <w:pPr>
        <w:ind w:left="693" w:hanging="708"/>
      </w:pPr>
      <w:r>
        <w:t>10.2.</w:t>
      </w:r>
      <w:r>
        <w:rPr>
          <w:rFonts w:ascii="Arial" w:hAnsi="Arial" w:eastAsia="Arial" w:cs="Arial"/>
        </w:rPr>
        <w:t xml:space="preserve"> </w:t>
      </w:r>
      <w:r>
        <w:t xml:space="preserve">The minimum ratio for a service or session will be clearly recorded on the session staffing list, risk assessment or other session record. The date of the event or session should be clearly documented so that there is no doubt about the minimum levels of supervision at any service. Some attendees need 1:1 (to be arranged by individual families/carers) these support needs will not be included in the calculation of an overall service staffing ratio.  </w:t>
      </w:r>
    </w:p>
    <w:p w:rsidR="00BB7F78" w:rsidRDefault="00DB5D4C" w14:paraId="6C9CF4BD" w14:textId="77777777">
      <w:pPr>
        <w:pStyle w:val="Heading1"/>
        <w:ind w:left="693" w:hanging="708"/>
      </w:pPr>
      <w:r>
        <w:t xml:space="preserve">First Aid </w:t>
      </w:r>
    </w:p>
    <w:p w:rsidR="00BB7F78" w:rsidRDefault="00DB5D4C" w14:paraId="5C65E960" w14:textId="63BF3BD6">
      <w:pPr>
        <w:ind w:left="693" w:hanging="708"/>
      </w:pPr>
      <w:r>
        <w:t>11.1.</w:t>
      </w:r>
      <w:r>
        <w:rPr>
          <w:rFonts w:ascii="Arial" w:hAnsi="Arial" w:eastAsia="Arial" w:cs="Arial"/>
        </w:rPr>
        <w:t xml:space="preserve"> </w:t>
      </w:r>
      <w:r w:rsidR="00674002">
        <w:t>New Forest Mencap</w:t>
      </w:r>
      <w:r>
        <w:t xml:space="preserve"> will ensure that at least one member of staff working at clubs or activities has received first aid training. A first aid box will be provided at all premise-based projects and activities. For activities which are community-based, a portable first aid box is provided.   </w:t>
      </w:r>
    </w:p>
    <w:p w:rsidR="00BB7F78" w:rsidRDefault="00DB5D4C" w14:paraId="4CB6E54F" w14:textId="77777777">
      <w:pPr>
        <w:pStyle w:val="Heading1"/>
        <w:ind w:left="693" w:hanging="708"/>
      </w:pPr>
      <w:r>
        <w:t xml:space="preserve">Accidents and Reportable Occurrences </w:t>
      </w:r>
    </w:p>
    <w:p w:rsidR="00BB7F78" w:rsidRDefault="00DB5D4C" w14:paraId="1F87F4F2" w14:textId="2A83925F">
      <w:pPr>
        <w:ind w:left="693" w:hanging="708"/>
      </w:pPr>
      <w:r>
        <w:t>12.1.</w:t>
      </w:r>
      <w:r>
        <w:rPr>
          <w:rFonts w:ascii="Arial" w:hAnsi="Arial" w:eastAsia="Arial" w:cs="Arial"/>
        </w:rPr>
        <w:t xml:space="preserve"> </w:t>
      </w:r>
      <w:r>
        <w:t xml:space="preserve">Any incident or accident relating to health and safety occurring in relation to any activity of </w:t>
      </w:r>
      <w:r w:rsidR="00674002">
        <w:t>New Forest Mencap</w:t>
      </w:r>
      <w:r>
        <w:t xml:space="preserve"> and any action taken in respect of it will be recorded on an Incident/Accident report book relating to that activity, and a copy of it must be passed as soon as practicable to the relevant person. Each club/activity should record any near misses in the relevant record book.  </w:t>
      </w:r>
    </w:p>
    <w:p w:rsidR="00BB7F78" w:rsidRDefault="00DB5D4C" w14:paraId="3DCCBB4F" w14:textId="507C8A90">
      <w:pPr>
        <w:ind w:left="693" w:hanging="708"/>
      </w:pPr>
      <w:r w:rsidR="7558064B">
        <w:rPr/>
        <w:t>12.2.</w:t>
      </w:r>
      <w:r w:rsidRPr="770311C0" w:rsidR="7558064B">
        <w:rPr>
          <w:rFonts w:ascii="Arial" w:hAnsi="Arial" w:eastAsia="Arial" w:cs="Arial"/>
        </w:rPr>
        <w:t xml:space="preserve"> </w:t>
      </w:r>
      <w:r w:rsidRPr="770311C0" w:rsidR="5DB90D49">
        <w:rPr>
          <w:rFonts w:ascii="Arial" w:hAnsi="Arial" w:eastAsia="Arial" w:cs="Arial"/>
          <w:sz w:val="20"/>
          <w:szCs w:val="20"/>
        </w:rPr>
        <w:t>The chairperson or relevant Club Management Committee will</w:t>
      </w:r>
      <w:r w:rsidRPr="770311C0" w:rsidR="7558064B">
        <w:rPr>
          <w:sz w:val="20"/>
          <w:szCs w:val="20"/>
        </w:rPr>
        <w:t xml:space="preserve"> r</w:t>
      </w:r>
      <w:r w:rsidR="7558064B">
        <w:rPr/>
        <w:t xml:space="preserve">eview the incident or accident record as appropriate to determine if </w:t>
      </w:r>
      <w:r w:rsidR="6502D1D4">
        <w:rPr/>
        <w:t>follow-up</w:t>
      </w:r>
      <w:r w:rsidR="7558064B">
        <w:rPr/>
        <w:t xml:space="preserve"> action is necessary to reduce or minimise any risk of re-occurrence.  </w:t>
      </w:r>
    </w:p>
    <w:p w:rsidR="00BB7F78" w:rsidRDefault="2B92685E" w14:paraId="723AA5E8" w14:textId="6723C775">
      <w:pPr>
        <w:ind w:left="693" w:hanging="708"/>
      </w:pPr>
      <w:r w:rsidR="3B9C01D2">
        <w:rPr/>
        <w:t>12.3.</w:t>
      </w:r>
      <w:r w:rsidRPr="770311C0" w:rsidR="3B9C01D2">
        <w:rPr>
          <w:rFonts w:ascii="Arial" w:hAnsi="Arial" w:eastAsia="Arial" w:cs="Arial"/>
        </w:rPr>
        <w:t xml:space="preserve"> </w:t>
      </w:r>
      <w:r w:rsidR="3B9C01D2">
        <w:rPr/>
        <w:t xml:space="preserve">The Trustee with responsibility for </w:t>
      </w:r>
      <w:r w:rsidR="6A85D247">
        <w:rPr/>
        <w:t xml:space="preserve">Health and Safety </w:t>
      </w:r>
      <w:r w:rsidR="3B9C01D2">
        <w:rPr/>
        <w:t xml:space="preserve"> </w:t>
      </w:r>
      <w:r w:rsidR="3B9C01D2">
        <w:rPr/>
        <w:t>is</w:t>
      </w:r>
      <w:r w:rsidR="3B9C01D2">
        <w:rPr/>
        <w:t xml:space="preserve"> responsible for</w:t>
      </w:r>
      <w:r w:rsidR="3B9C01D2">
        <w:rPr/>
        <w:t xml:space="preserve"> reporting relevant matters under the Reporting of Injuries, Diseases and Dangerous Occurrences Regulations 1995 (RIDDOR)</w:t>
      </w:r>
      <w:r w:rsidR="3B9C01D2">
        <w:rPr/>
        <w:t xml:space="preserve">.  </w:t>
      </w:r>
      <w:r w:rsidR="3B9C01D2">
        <w:rPr/>
        <w:t xml:space="preserve">RIDDOR covers the following incidents: -  </w:t>
      </w:r>
    </w:p>
    <w:p w:rsidR="00BB7F78" w:rsidRDefault="00DB5D4C" w14:paraId="4EFB97D0" w14:textId="77777777">
      <w:pPr>
        <w:ind w:left="730"/>
      </w:pPr>
      <w:r>
        <w:t>12.3.1.</w:t>
      </w:r>
      <w:r>
        <w:rPr>
          <w:rFonts w:ascii="Arial" w:hAnsi="Arial" w:eastAsia="Arial" w:cs="Arial"/>
        </w:rPr>
        <w:t xml:space="preserve"> </w:t>
      </w:r>
      <w:r>
        <w:t xml:space="preserve">Fatal accidents  </w:t>
      </w:r>
    </w:p>
    <w:p w:rsidR="00BB7F78" w:rsidRDefault="00DB5D4C" w14:paraId="24FBDB02" w14:textId="77777777">
      <w:pPr>
        <w:ind w:left="730"/>
      </w:pPr>
      <w:r>
        <w:t>12.3.2.</w:t>
      </w:r>
      <w:r>
        <w:rPr>
          <w:rFonts w:ascii="Arial" w:hAnsi="Arial" w:eastAsia="Arial" w:cs="Arial"/>
        </w:rPr>
        <w:t xml:space="preserve"> </w:t>
      </w:r>
      <w:r>
        <w:t xml:space="preserve">Major injury accidents/conditions  </w:t>
      </w:r>
    </w:p>
    <w:p w:rsidR="00BB7F78" w:rsidRDefault="00DB5D4C" w14:paraId="6D0DAA66" w14:textId="77777777">
      <w:pPr>
        <w:ind w:left="730"/>
      </w:pPr>
      <w:r>
        <w:t>12.3.3.</w:t>
      </w:r>
      <w:r>
        <w:rPr>
          <w:rFonts w:ascii="Arial" w:hAnsi="Arial" w:eastAsia="Arial" w:cs="Arial"/>
        </w:rPr>
        <w:t xml:space="preserve"> </w:t>
      </w:r>
      <w:r>
        <w:t xml:space="preserve">Dangerous occurrences  </w:t>
      </w:r>
    </w:p>
    <w:p w:rsidR="00BB7F78" w:rsidRDefault="00DB5D4C" w14:paraId="404F009E" w14:textId="77777777">
      <w:pPr>
        <w:ind w:left="730"/>
      </w:pPr>
      <w:r>
        <w:t>12.3.4.</w:t>
      </w:r>
      <w:r>
        <w:rPr>
          <w:rFonts w:ascii="Arial" w:hAnsi="Arial" w:eastAsia="Arial" w:cs="Arial"/>
        </w:rPr>
        <w:t xml:space="preserve"> </w:t>
      </w:r>
      <w:r>
        <w:t xml:space="preserve">Accidents causing 3 days or more incapacity from work  </w:t>
      </w:r>
    </w:p>
    <w:p w:rsidR="00BB7F78" w:rsidRDefault="00DB5D4C" w14:paraId="31D78717" w14:textId="77777777">
      <w:pPr>
        <w:ind w:left="730"/>
      </w:pPr>
      <w:r>
        <w:t>12.3.5.</w:t>
      </w:r>
      <w:r>
        <w:rPr>
          <w:rFonts w:ascii="Arial" w:hAnsi="Arial" w:eastAsia="Arial" w:cs="Arial"/>
        </w:rPr>
        <w:t xml:space="preserve"> </w:t>
      </w:r>
      <w:r>
        <w:t xml:space="preserve">Certain work-related diseases  </w:t>
      </w:r>
    </w:p>
    <w:p w:rsidR="00BB7F78" w:rsidRDefault="00DB5D4C" w14:paraId="34664117" w14:textId="77777777">
      <w:pPr>
        <w:tabs>
          <w:tab w:val="center" w:pos="3021"/>
        </w:tabs>
        <w:ind w:left="-15" w:firstLine="0"/>
        <w:jc w:val="left"/>
      </w:pPr>
      <w:r>
        <w:t>12.4.</w:t>
      </w:r>
      <w:r>
        <w:rPr>
          <w:rFonts w:ascii="Arial" w:hAnsi="Arial" w:eastAsia="Arial" w:cs="Arial"/>
        </w:rPr>
        <w:t xml:space="preserve"> </w:t>
      </w:r>
      <w:r>
        <w:rPr>
          <w:rFonts w:ascii="Arial" w:hAnsi="Arial" w:eastAsia="Arial" w:cs="Arial"/>
        </w:rPr>
        <w:tab/>
      </w:r>
      <w:r>
        <w:t xml:space="preserve">Records of all accidents/incidents are maintained.  </w:t>
      </w:r>
    </w:p>
    <w:p w:rsidR="00BB7F78" w:rsidRDefault="00DB5D4C" w14:paraId="51DBF0FC" w14:textId="77777777">
      <w:pPr>
        <w:pStyle w:val="Heading1"/>
        <w:ind w:left="693" w:hanging="708"/>
      </w:pPr>
      <w:r>
        <w:t xml:space="preserve">Audit </w:t>
      </w:r>
    </w:p>
    <w:p w:rsidR="00BB7F78" w:rsidRDefault="00DB5D4C" w14:paraId="7DB8E762" w14:textId="77777777">
      <w:pPr>
        <w:tabs>
          <w:tab w:val="center" w:pos="4946"/>
        </w:tabs>
        <w:ind w:left="-15" w:firstLine="0"/>
        <w:jc w:val="left"/>
      </w:pPr>
      <w:r>
        <w:t>13.1.</w:t>
      </w:r>
      <w:r>
        <w:rPr>
          <w:rFonts w:ascii="Arial" w:hAnsi="Arial" w:eastAsia="Arial" w:cs="Arial"/>
        </w:rPr>
        <w:t xml:space="preserve"> </w:t>
      </w:r>
      <w:r>
        <w:rPr>
          <w:rFonts w:ascii="Arial" w:hAnsi="Arial" w:eastAsia="Arial" w:cs="Arial"/>
        </w:rPr>
        <w:tab/>
      </w:r>
      <w:r>
        <w:t xml:space="preserve">Health and safety practice, as reflected in the risk assessments, will be checked through audits. </w:t>
      </w:r>
    </w:p>
    <w:p w:rsidR="00BB7F78" w:rsidRDefault="00DB5D4C" w14:paraId="399193C3" w14:textId="77777777">
      <w:pPr>
        <w:tabs>
          <w:tab w:val="center" w:pos="3509"/>
        </w:tabs>
        <w:ind w:left="-15" w:firstLine="0"/>
        <w:jc w:val="left"/>
      </w:pPr>
      <w:r>
        <w:t>13.2.</w:t>
      </w:r>
      <w:r>
        <w:rPr>
          <w:rFonts w:ascii="Arial" w:hAnsi="Arial" w:eastAsia="Arial" w:cs="Arial"/>
        </w:rPr>
        <w:t xml:space="preserve"> </w:t>
      </w:r>
      <w:r>
        <w:rPr>
          <w:rFonts w:ascii="Arial" w:hAnsi="Arial" w:eastAsia="Arial" w:cs="Arial"/>
        </w:rPr>
        <w:tab/>
      </w:r>
      <w:r>
        <w:t xml:space="preserve">Health &amp; Safety audits of each project will take place regularly.    </w:t>
      </w:r>
    </w:p>
    <w:p w:rsidR="00BB7F78" w:rsidRDefault="00DB5D4C" w14:paraId="20DE6EBE" w14:textId="77777777">
      <w:pPr>
        <w:tabs>
          <w:tab w:val="center" w:pos="2111"/>
        </w:tabs>
        <w:ind w:left="-15" w:firstLine="0"/>
        <w:jc w:val="left"/>
      </w:pPr>
      <w:r>
        <w:t>13.3.</w:t>
      </w:r>
      <w:r>
        <w:rPr>
          <w:rFonts w:ascii="Arial" w:hAnsi="Arial" w:eastAsia="Arial" w:cs="Arial"/>
        </w:rPr>
        <w:t xml:space="preserve"> </w:t>
      </w:r>
      <w:r>
        <w:rPr>
          <w:rFonts w:ascii="Arial" w:hAnsi="Arial" w:eastAsia="Arial" w:cs="Arial"/>
        </w:rPr>
        <w:tab/>
      </w:r>
      <w:r>
        <w:t xml:space="preserve">Regular review and assessment </w:t>
      </w:r>
    </w:p>
    <w:p w:rsidR="00BB7F78" w:rsidRDefault="00DB5D4C" w14:paraId="104B2CC5" w14:textId="77777777">
      <w:pPr>
        <w:tabs>
          <w:tab w:val="center" w:pos="3277"/>
        </w:tabs>
        <w:ind w:left="-15" w:firstLine="0"/>
        <w:jc w:val="left"/>
      </w:pPr>
      <w:r>
        <w:t>13.4.</w:t>
      </w:r>
      <w:r>
        <w:rPr>
          <w:rFonts w:ascii="Arial" w:hAnsi="Arial" w:eastAsia="Arial" w:cs="Arial"/>
        </w:rPr>
        <w:t xml:space="preserve"> </w:t>
      </w:r>
      <w:r>
        <w:rPr>
          <w:rFonts w:ascii="Arial" w:hAnsi="Arial" w:eastAsia="Arial" w:cs="Arial"/>
        </w:rPr>
        <w:tab/>
      </w:r>
      <w:r>
        <w:t xml:space="preserve">Health &amp; Safety features as a standard agenda item at all:  </w:t>
      </w:r>
    </w:p>
    <w:p w:rsidR="00BB7F78" w:rsidRDefault="00DB5D4C" w14:paraId="2F012875" w14:textId="77777777">
      <w:pPr>
        <w:tabs>
          <w:tab w:val="center" w:pos="1394"/>
        </w:tabs>
        <w:ind w:left="-15" w:firstLine="0"/>
        <w:jc w:val="left"/>
      </w:pPr>
      <w:r>
        <w:t>13.5.</w:t>
      </w:r>
      <w:r>
        <w:rPr>
          <w:rFonts w:ascii="Arial" w:hAnsi="Arial" w:eastAsia="Arial" w:cs="Arial"/>
        </w:rPr>
        <w:t xml:space="preserve"> </w:t>
      </w:r>
      <w:r>
        <w:rPr>
          <w:rFonts w:ascii="Arial" w:hAnsi="Arial" w:eastAsia="Arial" w:cs="Arial"/>
        </w:rPr>
        <w:tab/>
      </w:r>
      <w:r>
        <w:t xml:space="preserve">Team meetings    </w:t>
      </w:r>
    </w:p>
    <w:p w:rsidR="00BB7F78" w:rsidRDefault="00DB5D4C" w14:paraId="5A79CE65" w14:textId="77777777">
      <w:pPr>
        <w:tabs>
          <w:tab w:val="center" w:pos="2463"/>
        </w:tabs>
        <w:ind w:left="-15" w:firstLine="0"/>
        <w:jc w:val="left"/>
      </w:pPr>
      <w:r>
        <w:t>13.6.</w:t>
      </w:r>
      <w:r>
        <w:rPr>
          <w:rFonts w:ascii="Arial" w:hAnsi="Arial" w:eastAsia="Arial" w:cs="Arial"/>
        </w:rPr>
        <w:t xml:space="preserve"> </w:t>
      </w:r>
      <w:r>
        <w:rPr>
          <w:rFonts w:ascii="Arial" w:hAnsi="Arial" w:eastAsia="Arial" w:cs="Arial"/>
        </w:rPr>
        <w:tab/>
      </w:r>
      <w:r>
        <w:t xml:space="preserve">Trustee Board Meetings (with trustees)   </w:t>
      </w:r>
    </w:p>
    <w:p w:rsidR="00BB7F78" w:rsidRDefault="00DB5D4C" w14:paraId="0DEFD3E2" w14:textId="77777777">
      <w:pPr>
        <w:pStyle w:val="Heading1"/>
        <w:ind w:left="693" w:hanging="708"/>
      </w:pPr>
      <w:r>
        <w:t xml:space="preserve">Communicating matters of health and safety to service users </w:t>
      </w:r>
    </w:p>
    <w:p w:rsidR="00BB7F78" w:rsidRDefault="00DB5D4C" w14:paraId="44A03AC0" w14:textId="684A9106">
      <w:pPr>
        <w:ind w:left="693" w:hanging="708"/>
      </w:pPr>
      <w:r>
        <w:t>14.1.</w:t>
      </w:r>
      <w:r>
        <w:rPr>
          <w:rFonts w:ascii="Arial" w:hAnsi="Arial" w:eastAsia="Arial" w:cs="Arial"/>
        </w:rPr>
        <w:t xml:space="preserve"> </w:t>
      </w:r>
      <w:r w:rsidR="00674002">
        <w:t>New Forest Mencap</w:t>
      </w:r>
      <w:r>
        <w:t xml:space="preserve"> will ensure any relevant matters of health and safety are communicated to people with a learning disability using our services in an accessible way.   </w:t>
      </w:r>
    </w:p>
    <w:p w:rsidR="00BB7F78" w:rsidRDefault="00DB5D4C" w14:paraId="51FAB3B0" w14:textId="77777777">
      <w:pPr>
        <w:pStyle w:val="Heading1"/>
        <w:ind w:left="693" w:hanging="708"/>
      </w:pPr>
      <w:r>
        <w:t xml:space="preserve">Concerns about Health and Safety </w:t>
      </w:r>
    </w:p>
    <w:p w:rsidR="00BB7F78" w:rsidRDefault="00DB5D4C" w14:paraId="19CC3BE9" w14:textId="1C9D3705">
      <w:pPr>
        <w:ind w:left="693" w:hanging="708"/>
      </w:pPr>
      <w:r>
        <w:t>15.1.</w:t>
      </w:r>
      <w:r>
        <w:rPr>
          <w:rFonts w:ascii="Arial" w:hAnsi="Arial" w:eastAsia="Arial" w:cs="Arial"/>
        </w:rPr>
        <w:t xml:space="preserve"> </w:t>
      </w:r>
      <w:r>
        <w:t xml:space="preserve">If any staff has any concern about any aspect of health and safety in relation to any of </w:t>
      </w:r>
      <w:r w:rsidR="00674002">
        <w:t>New Forest Mencap</w:t>
      </w:r>
      <w:r>
        <w:t xml:space="preserve"> activities, they should report it immediately to the Delegated Health &amp; Safety Officer.  </w:t>
      </w:r>
    </w:p>
    <w:p w:rsidR="00BB7F78" w:rsidRDefault="00DB5D4C" w14:paraId="4B230C5F" w14:textId="77777777">
      <w:pPr>
        <w:pStyle w:val="Heading1"/>
        <w:ind w:left="693" w:hanging="708"/>
      </w:pPr>
      <w:r>
        <w:t xml:space="preserve">Serious viral epidemic or pandemic statement </w:t>
      </w:r>
    </w:p>
    <w:p w:rsidR="00BB7F78" w:rsidRDefault="00DB5D4C" w14:paraId="1A9E713B" w14:textId="77777777">
      <w:pPr>
        <w:ind w:left="693" w:hanging="708"/>
      </w:pPr>
      <w:r>
        <w:t>16.1.</w:t>
      </w:r>
      <w:r>
        <w:rPr>
          <w:rFonts w:ascii="Arial" w:hAnsi="Arial" w:eastAsia="Arial" w:cs="Arial"/>
        </w:rPr>
        <w:t xml:space="preserve"> </w:t>
      </w:r>
      <w:r>
        <w:t xml:space="preserve">During a serious viral epidemic or pandemic, the Charity’s overall aim will be to encourage our staff to carry on as normal if they are well, while taking additional precautions to protect them from exposure to infection and to lessen the risk of spread to others. </w:t>
      </w:r>
    </w:p>
    <w:p w:rsidR="00BB7F78" w:rsidRDefault="00DB5D4C" w14:paraId="4B6A9A4F" w14:textId="77777777">
      <w:pPr>
        <w:ind w:left="693" w:hanging="708"/>
      </w:pPr>
      <w:r>
        <w:t>16.2.</w:t>
      </w:r>
      <w:r>
        <w:rPr>
          <w:rFonts w:ascii="Arial" w:hAnsi="Arial" w:eastAsia="Arial" w:cs="Arial"/>
        </w:rPr>
        <w:t xml:space="preserve"> </w:t>
      </w:r>
      <w:r>
        <w:t xml:space="preserve">In terms of business continuity, this means that we will seek to sustain our core business and services as far as is practicable and therefore we will continue to operate largely within the existing framework of Charity policies and procedures. However, the Charity recognises that during such times some additional provisions will be required to support staff. </w:t>
      </w:r>
    </w:p>
    <w:p w:rsidR="00BB7F78" w:rsidRDefault="00DB5D4C" w14:paraId="53AE932D" w14:textId="0170F567">
      <w:pPr>
        <w:ind w:left="693" w:hanging="708"/>
      </w:pPr>
      <w:r>
        <w:t>16.3.</w:t>
      </w:r>
      <w:r>
        <w:rPr>
          <w:rFonts w:ascii="Arial" w:hAnsi="Arial" w:eastAsia="Arial" w:cs="Arial"/>
        </w:rPr>
        <w:t xml:space="preserve"> </w:t>
      </w:r>
      <w:r w:rsidR="00674002">
        <w:t>New Forest Mencap</w:t>
      </w:r>
      <w:r>
        <w:t xml:space="preserve"> will follow and adhere to all government guidance and law covering a serious viral epidemic or pandemic. </w:t>
      </w:r>
    </w:p>
    <w:p w:rsidR="00674002" w:rsidRDefault="00674002" w14:paraId="64914B9A" w14:textId="77777777">
      <w:pPr>
        <w:ind w:left="693" w:hanging="708"/>
      </w:pPr>
    </w:p>
    <w:sectPr w:rsidR="00674002">
      <w:footerReference w:type="even" r:id="rId12"/>
      <w:footerReference w:type="default" r:id="rId13"/>
      <w:headerReference w:type="first" r:id="rId14"/>
      <w:footerReference w:type="first" r:id="rId15"/>
      <w:pgSz w:w="11906" w:h="16838" w:orient="portrait"/>
      <w:pgMar w:top="403" w:right="1119" w:bottom="733" w:left="720" w:header="720" w:footer="720" w:gutter="0"/>
      <w:pgNumType w:start="0"/>
      <w:cols w:space="720"/>
      <w:titlePg/>
      <w:headerReference w:type="default" r:id="Rf6aba287acae4a61"/>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14AE4" w:rsidRDefault="00A14AE4" w14:paraId="022E3A20" w14:textId="77777777">
      <w:pPr>
        <w:spacing w:after="0" w:line="240" w:lineRule="auto"/>
      </w:pPr>
      <w:r>
        <w:separator/>
      </w:r>
    </w:p>
  </w:endnote>
  <w:endnote w:type="continuationSeparator" w:id="0">
    <w:p w:rsidR="00A14AE4" w:rsidRDefault="00A14AE4" w14:paraId="25666F8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7F78" w:rsidRDefault="00DB5D4C" w14:paraId="0E8CD42A" w14:textId="77777777">
    <w:pPr>
      <w:spacing w:after="0" w:line="259" w:lineRule="auto"/>
      <w:ind w:left="0" w:firstLine="0"/>
      <w:jc w:val="left"/>
    </w:pPr>
    <w:r>
      <w:t xml:space="preserve"> </w:t>
    </w:r>
  </w:p>
  <w:p w:rsidR="00BB7F78" w:rsidRDefault="00DB5D4C" w14:paraId="4BB418E9" w14:textId="77777777">
    <w:pPr>
      <w:tabs>
        <w:tab w:val="center" w:pos="5041"/>
        <w:tab w:val="center" w:pos="5761"/>
        <w:tab w:val="center" w:pos="6481"/>
        <w:tab w:val="center" w:pos="7201"/>
        <w:tab w:val="center" w:pos="7922"/>
        <w:tab w:val="center" w:pos="8642"/>
        <w:tab w:val="center" w:pos="9418"/>
      </w:tabs>
      <w:spacing w:after="0" w:line="259" w:lineRule="auto"/>
      <w:ind w:left="0" w:firstLine="0"/>
      <w:jc w:val="left"/>
    </w:pPr>
    <w:r>
      <w:t xml:space="preserve">SWM Health &amp; Safety P &amp; P – Health and Safety   </w:t>
    </w:r>
    <w:r>
      <w:tab/>
    </w:r>
    <w:r>
      <w:t xml:space="preserve"> </w:t>
    </w:r>
    <w:r>
      <w:tab/>
    </w:r>
    <w:r>
      <w:t xml:space="preserve"> </w:t>
    </w:r>
    <w:r>
      <w:tab/>
    </w:r>
    <w:r>
      <w:t xml:space="preserve"> </w:t>
    </w:r>
    <w:r>
      <w:tab/>
    </w:r>
    <w:r>
      <w:t xml:space="preserve"> </w:t>
    </w:r>
    <w:r>
      <w:tab/>
    </w:r>
    <w:r>
      <w:t xml:space="preserve"> </w:t>
    </w:r>
    <w:r>
      <w:tab/>
    </w:r>
    <w:r>
      <w:t xml:space="preserve"> </w:t>
    </w:r>
    <w: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7F78" w:rsidRDefault="00DB5D4C" w14:paraId="63DDEE1E" w14:textId="77777777">
    <w:pPr>
      <w:spacing w:after="0" w:line="259" w:lineRule="auto"/>
      <w:ind w:left="0" w:firstLine="0"/>
      <w:jc w:val="left"/>
    </w:pPr>
    <w:r>
      <w:t xml:space="preserve"> </w:t>
    </w:r>
  </w:p>
  <w:p w:rsidR="00BB7F78" w:rsidRDefault="00AC5992" w14:paraId="5404E54A" w14:textId="5921C99B">
    <w:pPr>
      <w:tabs>
        <w:tab w:val="center" w:pos="5041"/>
        <w:tab w:val="center" w:pos="5761"/>
        <w:tab w:val="center" w:pos="6481"/>
        <w:tab w:val="center" w:pos="7201"/>
        <w:tab w:val="center" w:pos="7922"/>
        <w:tab w:val="center" w:pos="8642"/>
        <w:tab w:val="center" w:pos="9418"/>
      </w:tabs>
      <w:spacing w:after="0" w:line="259" w:lineRule="auto"/>
      <w:ind w:left="0" w:firstLine="0"/>
      <w:jc w:val="left"/>
    </w:pPr>
    <w:r w:rsidR="770311C0">
      <w:rPr/>
      <w:t>NFM Health &amp; Safety P &amp; P – Health and Safety   October 2023 PP/</w:t>
    </w:r>
    <w:r w:rsidR="770311C0">
      <w:rPr/>
      <w:t>NA</w:t>
    </w:r>
    <w:r w:rsidR="770311C0">
      <w:rPr/>
      <w:t xml:space="preserve">  July</w:t>
    </w:r>
    <w:r w:rsidR="770311C0">
      <w:rPr/>
      <w:t xml:space="preserve"> 2026 PP/JMc</w:t>
    </w:r>
    <w:r>
      <w:tab/>
    </w:r>
    <w:r w:rsidR="770311C0">
      <w:rPr/>
      <w:t xml:space="preserve"> </w:t>
    </w:r>
    <w:r>
      <w:tab/>
    </w:r>
    <w:r w:rsidR="770311C0">
      <w:rPr/>
      <w:t xml:space="preserve"> </w:t>
    </w:r>
    <w:r>
      <w:tab/>
    </w:r>
    <w:r w:rsidR="770311C0">
      <w:rPr/>
      <w:t xml:space="preserve"> </w:t>
    </w:r>
    <w:r>
      <w:tab/>
    </w:r>
    <w:r w:rsidR="770311C0">
      <w:rPr/>
      <w:t xml:space="preserve"> </w:t>
    </w:r>
    <w:r>
      <w:tab/>
    </w:r>
    <w:r w:rsidR="770311C0">
      <w:rPr/>
      <w:t xml:space="preserve"> </w:t>
    </w:r>
    <w:r>
      <w:tab/>
    </w:r>
    <w:r w:rsidR="770311C0">
      <w:rPr/>
      <w:t xml:space="preserve"> </w:t>
    </w:r>
    <w:r>
      <w:tab/>
    </w:r>
    <w:r>
      <w:fldChar w:fldCharType="begin"/>
    </w:r>
    <w:r>
      <w:instrText xml:space="preserve"> PAGE   \* MERGEFORMAT </w:instrText>
    </w:r>
    <w:r>
      <w:fldChar w:fldCharType="separate"/>
    </w:r>
    <w:r w:rsidR="770311C0">
      <w:rPr/>
      <w:t>2</w:t>
    </w:r>
    <w:r>
      <w:fldChar w:fldCharType="end"/>
    </w:r>
    <w:r w:rsidR="770311C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7F78" w:rsidRDefault="00BB7F78" w14:paraId="7309E95B" w14:textId="77777777">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14AE4" w:rsidRDefault="00A14AE4" w14:paraId="60C4CF17" w14:textId="77777777">
      <w:pPr>
        <w:spacing w:after="0" w:line="240" w:lineRule="auto"/>
      </w:pPr>
      <w:r>
        <w:separator/>
      </w:r>
    </w:p>
  </w:footnote>
  <w:footnote w:type="continuationSeparator" w:id="0">
    <w:p w:rsidR="00A14AE4" w:rsidRDefault="00A14AE4" w14:paraId="158CFCB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674002" w:rsidRDefault="00674002" w14:paraId="525F991D" w14:textId="33CB1401">
    <w:pPr>
      <w:pStyle w:val="Header"/>
    </w:pPr>
    <w:r>
      <w:rPr>
        <w:noProof/>
      </w:rPr>
      <w:drawing>
        <wp:anchor distT="0" distB="0" distL="114300" distR="114300" simplePos="0" relativeHeight="251659264" behindDoc="0" locked="0" layoutInCell="1" allowOverlap="1" wp14:anchorId="5CCA4B65" wp14:editId="12766F1C">
          <wp:simplePos x="0" y="0"/>
          <wp:positionH relativeFrom="margin">
            <wp:posOffset>4960620</wp:posOffset>
          </wp:positionH>
          <wp:positionV relativeFrom="paragraph">
            <wp:posOffset>-206375</wp:posOffset>
          </wp:positionV>
          <wp:extent cx="1815465" cy="1080770"/>
          <wp:effectExtent l="0" t="0" r="0" b="5080"/>
          <wp:wrapSquare wrapText="bothSides"/>
          <wp:docPr id="967017450"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17450" name="Picture 2" descr="A close-up of a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15465" cy="1080770"/>
                  </a:xfrm>
                  <a:prstGeom prst="rect">
                    <a:avLst/>
                  </a:prstGeom>
                  <a:noFill/>
                </pic:spPr>
              </pic:pic>
            </a:graphicData>
          </a:graphic>
          <wp14:sizeRelH relativeFrom="page">
            <wp14:pctWidth>0</wp14:pctWidth>
          </wp14:sizeRelH>
          <wp14:sizeRelV relativeFrom="page">
            <wp14:pctHeight>0</wp14:pctHeight>
          </wp14:sizeRelV>
        </wp:anchor>
      </w:drawing>
    </w:r>
  </w:p>
  <w:p w:rsidR="00674002" w:rsidRDefault="00674002" w14:paraId="0AF41F40" w14:textId="77777777">
    <w:pPr>
      <w:pStyle w:val="Header"/>
    </w:pPr>
  </w:p>
  <w:p w:rsidR="00674002" w:rsidRDefault="00674002" w14:paraId="609F4341" w14:textId="77777777">
    <w:pPr>
      <w:pStyle w:val="Header"/>
    </w:pPr>
  </w:p>
  <w:p w:rsidR="00674002" w:rsidRDefault="00674002" w14:paraId="719B90D7" w14:textId="77777777">
    <w:pPr>
      <w:pStyle w:val="Header"/>
    </w:pPr>
  </w:p>
  <w:p w:rsidR="00674002" w:rsidRDefault="00674002" w14:paraId="2BE5A07C"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55"/>
      <w:gridCol w:w="3355"/>
      <w:gridCol w:w="3355"/>
    </w:tblGrid>
    <w:tr w:rsidR="770311C0" w:rsidTr="770311C0" w14:paraId="00E08A38">
      <w:trPr>
        <w:trHeight w:val="300"/>
      </w:trPr>
      <w:tc>
        <w:tcPr>
          <w:tcW w:w="3355" w:type="dxa"/>
          <w:tcMar/>
        </w:tcPr>
        <w:p w:rsidR="770311C0" w:rsidP="770311C0" w:rsidRDefault="770311C0" w14:paraId="1C91C178" w14:textId="47466BCA">
          <w:pPr>
            <w:pStyle w:val="Header"/>
            <w:bidi w:val="0"/>
            <w:ind w:left="-115"/>
            <w:jc w:val="left"/>
          </w:pPr>
        </w:p>
      </w:tc>
      <w:tc>
        <w:tcPr>
          <w:tcW w:w="3355" w:type="dxa"/>
          <w:tcMar/>
        </w:tcPr>
        <w:p w:rsidR="770311C0" w:rsidP="770311C0" w:rsidRDefault="770311C0" w14:paraId="73D314D4" w14:textId="1C2ECCF4">
          <w:pPr>
            <w:pStyle w:val="Header"/>
            <w:bidi w:val="0"/>
            <w:jc w:val="center"/>
          </w:pPr>
        </w:p>
      </w:tc>
      <w:tc>
        <w:tcPr>
          <w:tcW w:w="3355" w:type="dxa"/>
          <w:tcMar/>
        </w:tcPr>
        <w:p w:rsidR="770311C0" w:rsidP="770311C0" w:rsidRDefault="770311C0" w14:paraId="6C34CE26" w14:textId="6844EEA4">
          <w:pPr>
            <w:pStyle w:val="Header"/>
            <w:bidi w:val="0"/>
            <w:ind w:right="-115"/>
            <w:jc w:val="right"/>
          </w:pPr>
        </w:p>
      </w:tc>
    </w:tr>
  </w:tbl>
  <w:p w:rsidR="770311C0" w:rsidP="770311C0" w:rsidRDefault="770311C0" w14:paraId="6E8B6FD4" w14:textId="7DF540DA">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670370"/>
    <w:multiLevelType w:val="hybridMultilevel"/>
    <w:tmpl w:val="127C93DA"/>
    <w:lvl w:ilvl="0" w:tplc="A4DC30A8">
      <w:start w:val="1"/>
      <w:numFmt w:val="decimal"/>
      <w:pStyle w:val="Heading1"/>
      <w:lvlText w:val="%1."/>
      <w:lvlJc w:val="left"/>
      <w:pPr>
        <w:ind w:left="0"/>
      </w:pPr>
      <w:rPr>
        <w:rFonts w:ascii="Calibri" w:hAnsi="Calibri" w:eastAsia="Calibri" w:cs="Calibri"/>
        <w:b/>
        <w:bCs/>
        <w:i w:val="0"/>
        <w:strike w:val="0"/>
        <w:dstrike w:val="0"/>
        <w:color w:val="000000"/>
        <w:sz w:val="22"/>
        <w:szCs w:val="22"/>
        <w:u w:val="none" w:color="000000"/>
        <w:bdr w:val="none" w:color="auto" w:sz="0" w:space="0"/>
        <w:shd w:val="clear" w:color="auto" w:fill="auto"/>
        <w:vertAlign w:val="baseline"/>
      </w:rPr>
    </w:lvl>
    <w:lvl w:ilvl="1" w:tplc="18AE3936">
      <w:start w:val="1"/>
      <w:numFmt w:val="lowerLetter"/>
      <w:lvlText w:val="%2"/>
      <w:lvlJc w:val="left"/>
      <w:pPr>
        <w:ind w:left="1080"/>
      </w:pPr>
      <w:rPr>
        <w:rFonts w:ascii="Calibri" w:hAnsi="Calibri" w:eastAsia="Calibri" w:cs="Calibri"/>
        <w:b/>
        <w:bCs/>
        <w:i w:val="0"/>
        <w:strike w:val="0"/>
        <w:dstrike w:val="0"/>
        <w:color w:val="000000"/>
        <w:sz w:val="22"/>
        <w:szCs w:val="22"/>
        <w:u w:val="none" w:color="000000"/>
        <w:bdr w:val="none" w:color="auto" w:sz="0" w:space="0"/>
        <w:shd w:val="clear" w:color="auto" w:fill="auto"/>
        <w:vertAlign w:val="baseline"/>
      </w:rPr>
    </w:lvl>
    <w:lvl w:ilvl="2" w:tplc="361EAFD4">
      <w:start w:val="1"/>
      <w:numFmt w:val="lowerRoman"/>
      <w:lvlText w:val="%3"/>
      <w:lvlJc w:val="left"/>
      <w:pPr>
        <w:ind w:left="1800"/>
      </w:pPr>
      <w:rPr>
        <w:rFonts w:ascii="Calibri" w:hAnsi="Calibri" w:eastAsia="Calibri" w:cs="Calibri"/>
        <w:b/>
        <w:bCs/>
        <w:i w:val="0"/>
        <w:strike w:val="0"/>
        <w:dstrike w:val="0"/>
        <w:color w:val="000000"/>
        <w:sz w:val="22"/>
        <w:szCs w:val="22"/>
        <w:u w:val="none" w:color="000000"/>
        <w:bdr w:val="none" w:color="auto" w:sz="0" w:space="0"/>
        <w:shd w:val="clear" w:color="auto" w:fill="auto"/>
        <w:vertAlign w:val="baseline"/>
      </w:rPr>
    </w:lvl>
    <w:lvl w:ilvl="3" w:tplc="E0B06780">
      <w:start w:val="1"/>
      <w:numFmt w:val="decimal"/>
      <w:lvlText w:val="%4"/>
      <w:lvlJc w:val="left"/>
      <w:pPr>
        <w:ind w:left="2520"/>
      </w:pPr>
      <w:rPr>
        <w:rFonts w:ascii="Calibri" w:hAnsi="Calibri" w:eastAsia="Calibri" w:cs="Calibri"/>
        <w:b/>
        <w:bCs/>
        <w:i w:val="0"/>
        <w:strike w:val="0"/>
        <w:dstrike w:val="0"/>
        <w:color w:val="000000"/>
        <w:sz w:val="22"/>
        <w:szCs w:val="22"/>
        <w:u w:val="none" w:color="000000"/>
        <w:bdr w:val="none" w:color="auto" w:sz="0" w:space="0"/>
        <w:shd w:val="clear" w:color="auto" w:fill="auto"/>
        <w:vertAlign w:val="baseline"/>
      </w:rPr>
    </w:lvl>
    <w:lvl w:ilvl="4" w:tplc="00C61222">
      <w:start w:val="1"/>
      <w:numFmt w:val="lowerLetter"/>
      <w:lvlText w:val="%5"/>
      <w:lvlJc w:val="left"/>
      <w:pPr>
        <w:ind w:left="3240"/>
      </w:pPr>
      <w:rPr>
        <w:rFonts w:ascii="Calibri" w:hAnsi="Calibri" w:eastAsia="Calibri" w:cs="Calibri"/>
        <w:b/>
        <w:bCs/>
        <w:i w:val="0"/>
        <w:strike w:val="0"/>
        <w:dstrike w:val="0"/>
        <w:color w:val="000000"/>
        <w:sz w:val="22"/>
        <w:szCs w:val="22"/>
        <w:u w:val="none" w:color="000000"/>
        <w:bdr w:val="none" w:color="auto" w:sz="0" w:space="0"/>
        <w:shd w:val="clear" w:color="auto" w:fill="auto"/>
        <w:vertAlign w:val="baseline"/>
      </w:rPr>
    </w:lvl>
    <w:lvl w:ilvl="5" w:tplc="F48A1A36">
      <w:start w:val="1"/>
      <w:numFmt w:val="lowerRoman"/>
      <w:lvlText w:val="%6"/>
      <w:lvlJc w:val="left"/>
      <w:pPr>
        <w:ind w:left="3960"/>
      </w:pPr>
      <w:rPr>
        <w:rFonts w:ascii="Calibri" w:hAnsi="Calibri" w:eastAsia="Calibri" w:cs="Calibri"/>
        <w:b/>
        <w:bCs/>
        <w:i w:val="0"/>
        <w:strike w:val="0"/>
        <w:dstrike w:val="0"/>
        <w:color w:val="000000"/>
        <w:sz w:val="22"/>
        <w:szCs w:val="22"/>
        <w:u w:val="none" w:color="000000"/>
        <w:bdr w:val="none" w:color="auto" w:sz="0" w:space="0"/>
        <w:shd w:val="clear" w:color="auto" w:fill="auto"/>
        <w:vertAlign w:val="baseline"/>
      </w:rPr>
    </w:lvl>
    <w:lvl w:ilvl="6" w:tplc="E0DCD3E6">
      <w:start w:val="1"/>
      <w:numFmt w:val="decimal"/>
      <w:lvlText w:val="%7"/>
      <w:lvlJc w:val="left"/>
      <w:pPr>
        <w:ind w:left="4680"/>
      </w:pPr>
      <w:rPr>
        <w:rFonts w:ascii="Calibri" w:hAnsi="Calibri" w:eastAsia="Calibri" w:cs="Calibri"/>
        <w:b/>
        <w:bCs/>
        <w:i w:val="0"/>
        <w:strike w:val="0"/>
        <w:dstrike w:val="0"/>
        <w:color w:val="000000"/>
        <w:sz w:val="22"/>
        <w:szCs w:val="22"/>
        <w:u w:val="none" w:color="000000"/>
        <w:bdr w:val="none" w:color="auto" w:sz="0" w:space="0"/>
        <w:shd w:val="clear" w:color="auto" w:fill="auto"/>
        <w:vertAlign w:val="baseline"/>
      </w:rPr>
    </w:lvl>
    <w:lvl w:ilvl="7" w:tplc="BDA884E6">
      <w:start w:val="1"/>
      <w:numFmt w:val="lowerLetter"/>
      <w:lvlText w:val="%8"/>
      <w:lvlJc w:val="left"/>
      <w:pPr>
        <w:ind w:left="5400"/>
      </w:pPr>
      <w:rPr>
        <w:rFonts w:ascii="Calibri" w:hAnsi="Calibri" w:eastAsia="Calibri" w:cs="Calibri"/>
        <w:b/>
        <w:bCs/>
        <w:i w:val="0"/>
        <w:strike w:val="0"/>
        <w:dstrike w:val="0"/>
        <w:color w:val="000000"/>
        <w:sz w:val="22"/>
        <w:szCs w:val="22"/>
        <w:u w:val="none" w:color="000000"/>
        <w:bdr w:val="none" w:color="auto" w:sz="0" w:space="0"/>
        <w:shd w:val="clear" w:color="auto" w:fill="auto"/>
        <w:vertAlign w:val="baseline"/>
      </w:rPr>
    </w:lvl>
    <w:lvl w:ilvl="8" w:tplc="EFD4448A">
      <w:start w:val="1"/>
      <w:numFmt w:val="lowerRoman"/>
      <w:lvlText w:val="%9"/>
      <w:lvlJc w:val="left"/>
      <w:pPr>
        <w:ind w:left="6120"/>
      </w:pPr>
      <w:rPr>
        <w:rFonts w:ascii="Calibri" w:hAnsi="Calibri" w:eastAsia="Calibri" w:cs="Calibri"/>
        <w:b/>
        <w:bCs/>
        <w:i w:val="0"/>
        <w:strike w:val="0"/>
        <w:dstrike w:val="0"/>
        <w:color w:val="000000"/>
        <w:sz w:val="22"/>
        <w:szCs w:val="22"/>
        <w:u w:val="none" w:color="000000"/>
        <w:bdr w:val="none" w:color="auto" w:sz="0" w:space="0"/>
        <w:shd w:val="clear" w:color="auto" w:fill="auto"/>
        <w:vertAlign w:val="baseline"/>
      </w:rPr>
    </w:lvl>
  </w:abstractNum>
  <w:num w:numId="1" w16cid:durableId="203716827">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4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F78"/>
    <w:rsid w:val="000944F2"/>
    <w:rsid w:val="00251EEF"/>
    <w:rsid w:val="00255E74"/>
    <w:rsid w:val="002F20C8"/>
    <w:rsid w:val="004A3074"/>
    <w:rsid w:val="00674002"/>
    <w:rsid w:val="00754828"/>
    <w:rsid w:val="007A45BD"/>
    <w:rsid w:val="008273F2"/>
    <w:rsid w:val="0083285C"/>
    <w:rsid w:val="00922644"/>
    <w:rsid w:val="009742B0"/>
    <w:rsid w:val="00996498"/>
    <w:rsid w:val="009E7E0D"/>
    <w:rsid w:val="00A03858"/>
    <w:rsid w:val="00A14AE4"/>
    <w:rsid w:val="00AC5992"/>
    <w:rsid w:val="00B04365"/>
    <w:rsid w:val="00BB7F78"/>
    <w:rsid w:val="00BC7413"/>
    <w:rsid w:val="00CF3E67"/>
    <w:rsid w:val="00DA181D"/>
    <w:rsid w:val="00DB5D4C"/>
    <w:rsid w:val="0173EB21"/>
    <w:rsid w:val="12C882F1"/>
    <w:rsid w:val="137D147C"/>
    <w:rsid w:val="1AAC59F2"/>
    <w:rsid w:val="2268E6E6"/>
    <w:rsid w:val="24709B29"/>
    <w:rsid w:val="295A2686"/>
    <w:rsid w:val="2B92685E"/>
    <w:rsid w:val="2F7578CD"/>
    <w:rsid w:val="2FA0785E"/>
    <w:rsid w:val="336D1EF4"/>
    <w:rsid w:val="3A0721E8"/>
    <w:rsid w:val="3B9C01D2"/>
    <w:rsid w:val="3D0919ED"/>
    <w:rsid w:val="40C690FA"/>
    <w:rsid w:val="414E0D00"/>
    <w:rsid w:val="462E9DE4"/>
    <w:rsid w:val="4B82FD41"/>
    <w:rsid w:val="54361B4B"/>
    <w:rsid w:val="54FEC827"/>
    <w:rsid w:val="5531B681"/>
    <w:rsid w:val="56F34526"/>
    <w:rsid w:val="5762638F"/>
    <w:rsid w:val="5DB90D49"/>
    <w:rsid w:val="5EE3A296"/>
    <w:rsid w:val="60E2ED25"/>
    <w:rsid w:val="6276C276"/>
    <w:rsid w:val="6502D1D4"/>
    <w:rsid w:val="6A85D247"/>
    <w:rsid w:val="6AFC2B49"/>
    <w:rsid w:val="6B8D54AB"/>
    <w:rsid w:val="6D05D837"/>
    <w:rsid w:val="743D1DA3"/>
    <w:rsid w:val="7558064B"/>
    <w:rsid w:val="77031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22115"/>
  <w15:docId w15:val="{6E501001-E10A-48E4-8252-0FA803680E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EastAsia"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82" w:line="268" w:lineRule="auto"/>
      <w:ind w:left="10" w:hanging="10"/>
      <w:jc w:val="both"/>
    </w:pPr>
    <w:rPr>
      <w:rFonts w:ascii="Calibri" w:hAnsi="Calibri" w:eastAsia="Calibri" w:cs="Calibri"/>
      <w:color w:val="000000"/>
    </w:rPr>
  </w:style>
  <w:style w:type="paragraph" w:styleId="Heading1">
    <w:name w:val="heading 1"/>
    <w:next w:val="Normal"/>
    <w:link w:val="Heading1Char"/>
    <w:uiPriority w:val="9"/>
    <w:qFormat/>
    <w:pPr>
      <w:keepNext/>
      <w:keepLines/>
      <w:numPr>
        <w:numId w:val="1"/>
      </w:numPr>
      <w:spacing w:after="291"/>
      <w:ind w:left="10" w:hanging="10"/>
      <w:outlineLvl w:val="0"/>
    </w:pPr>
    <w:rPr>
      <w:rFonts w:ascii="Calibri" w:hAnsi="Calibri" w:eastAsia="Calibri" w:cs="Calibri"/>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b/>
      <w:color w:val="000000"/>
      <w:sz w:val="22"/>
    </w:rPr>
  </w:style>
  <w:style w:type="paragraph" w:styleId="Header">
    <w:name w:val="header"/>
    <w:basedOn w:val="Normal"/>
    <w:link w:val="HeaderChar"/>
    <w:uiPriority w:val="99"/>
    <w:unhideWhenUsed/>
    <w:rsid w:val="00674002"/>
    <w:pPr>
      <w:tabs>
        <w:tab w:val="center" w:pos="4513"/>
        <w:tab w:val="right" w:pos="9026"/>
      </w:tabs>
      <w:spacing w:after="0" w:line="240" w:lineRule="auto"/>
    </w:pPr>
  </w:style>
  <w:style w:type="character" w:styleId="HeaderChar" w:customStyle="1">
    <w:name w:val="Header Char"/>
    <w:basedOn w:val="DefaultParagraphFont"/>
    <w:link w:val="Header"/>
    <w:uiPriority w:val="99"/>
    <w:rsid w:val="00674002"/>
    <w:rPr>
      <w:rFonts w:ascii="Calibri" w:hAnsi="Calibri" w:eastAsia="Calibri" w:cs="Calibri"/>
      <w:color w:val="000000"/>
    </w:rPr>
  </w:style>
  <w:style w:type="character" w:styleId="Hyperlink">
    <w:name w:val="Hyperlink"/>
    <w:basedOn w:val="DefaultParagraphFont"/>
    <w:uiPriority w:val="99"/>
    <w:unhideWhenUsed/>
    <w:rsid w:val="00B04365"/>
    <w:rPr>
      <w:color w:val="0563C1" w:themeColor="hyperlink"/>
      <w:u w:val="single"/>
    </w:rPr>
  </w:style>
  <w:style w:type="character" w:styleId="UnresolvedMention">
    <w:name w:val="Unresolved Mention"/>
    <w:basedOn w:val="DefaultParagraphFont"/>
    <w:uiPriority w:val="99"/>
    <w:semiHidden/>
    <w:unhideWhenUsed/>
    <w:rsid w:val="00B04365"/>
    <w:rPr>
      <w:color w:val="605E5C"/>
      <w:shd w:val="clear" w:color="auto" w:fill="E1DFDD"/>
    </w:rPr>
  </w:style>
  <w:style w:type="character" w:styleId="CommentReference">
    <w:name w:val="Comment Reference"/>
    <w:basedOn w:val="DefaultParagraphFont"/>
    <w:uiPriority w:val="99"/>
    <w:semiHidden/>
    <w:unhideWhenUsed/>
    <w:rsid w:val="00DB5D4C"/>
    <w:rPr>
      <w:sz w:val="16"/>
      <w:szCs w:val="16"/>
    </w:rPr>
  </w:style>
  <w:style w:type="paragraph" w:styleId="CommentText">
    <w:name w:val="Comment Text"/>
    <w:basedOn w:val="Normal"/>
    <w:link w:val="CommentTextChar"/>
    <w:uiPriority w:val="99"/>
    <w:unhideWhenUsed/>
    <w:rsid w:val="00DB5D4C"/>
    <w:pPr>
      <w:spacing w:line="240" w:lineRule="auto"/>
    </w:pPr>
    <w:rPr>
      <w:sz w:val="20"/>
      <w:szCs w:val="20"/>
    </w:rPr>
  </w:style>
  <w:style w:type="character" w:styleId="CommentTextChar" w:customStyle="1">
    <w:name w:val="Comment Text Char"/>
    <w:basedOn w:val="DefaultParagraphFont"/>
    <w:link w:val="CommentText"/>
    <w:uiPriority w:val="99"/>
    <w:rsid w:val="00DB5D4C"/>
    <w:rPr>
      <w:rFonts w:ascii="Calibri" w:hAnsi="Calibri" w:eastAsia="Calibri" w:cs="Calibri"/>
      <w:color w:val="000000"/>
      <w:sz w:val="20"/>
      <w:szCs w:val="20"/>
    </w:rPr>
  </w:style>
  <w:style w:type="paragraph" w:styleId="CommentSubject">
    <w:name w:val="Comment Subject"/>
    <w:basedOn w:val="CommentText"/>
    <w:next w:val="CommentText"/>
    <w:link w:val="CommentSubjectChar"/>
    <w:uiPriority w:val="99"/>
    <w:semiHidden/>
    <w:unhideWhenUsed/>
    <w:rsid w:val="00DB5D4C"/>
    <w:rPr>
      <w:b/>
      <w:bCs/>
    </w:rPr>
  </w:style>
  <w:style w:type="character" w:styleId="CommentSubjectChar" w:customStyle="1">
    <w:name w:val="Comment Subject Char"/>
    <w:basedOn w:val="CommentTextChar"/>
    <w:link w:val="CommentSubject"/>
    <w:uiPriority w:val="99"/>
    <w:semiHidden/>
    <w:rsid w:val="00DB5D4C"/>
    <w:rPr>
      <w:rFonts w:ascii="Calibri" w:hAnsi="Calibri" w:eastAsia="Calibri" w:cs="Calibri"/>
      <w:b/>
      <w:bCs/>
      <w:color w:val="000000"/>
      <w:sz w:val="20"/>
      <w:szCs w:val="20"/>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061636">
      <w:bodyDiv w:val="1"/>
      <w:marLeft w:val="0"/>
      <w:marRight w:val="0"/>
      <w:marTop w:val="0"/>
      <w:marBottom w:val="0"/>
      <w:divBdr>
        <w:top w:val="none" w:sz="0" w:space="0" w:color="auto"/>
        <w:left w:val="none" w:sz="0" w:space="0" w:color="auto"/>
        <w:bottom w:val="none" w:sz="0" w:space="0" w:color="auto"/>
        <w:right w:val="none" w:sz="0" w:space="0" w:color="auto"/>
      </w:divBdr>
      <w:divsChild>
        <w:div w:id="564527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76362">
              <w:marLeft w:val="0"/>
              <w:marRight w:val="0"/>
              <w:marTop w:val="0"/>
              <w:marBottom w:val="0"/>
              <w:divBdr>
                <w:top w:val="none" w:sz="0" w:space="0" w:color="auto"/>
                <w:left w:val="none" w:sz="0" w:space="0" w:color="auto"/>
                <w:bottom w:val="none" w:sz="0" w:space="0" w:color="auto"/>
                <w:right w:val="none" w:sz="0" w:space="0" w:color="auto"/>
              </w:divBdr>
              <w:divsChild>
                <w:div w:id="1836412655">
                  <w:marLeft w:val="0"/>
                  <w:marRight w:val="0"/>
                  <w:marTop w:val="0"/>
                  <w:marBottom w:val="0"/>
                  <w:divBdr>
                    <w:top w:val="none" w:sz="0" w:space="0" w:color="auto"/>
                    <w:left w:val="none" w:sz="0" w:space="0" w:color="auto"/>
                    <w:bottom w:val="none" w:sz="0" w:space="0" w:color="auto"/>
                    <w:right w:val="none" w:sz="0" w:space="0" w:color="auto"/>
                  </w:divBdr>
                  <w:divsChild>
                    <w:div w:id="872693456">
                      <w:marLeft w:val="0"/>
                      <w:marRight w:val="0"/>
                      <w:marTop w:val="0"/>
                      <w:marBottom w:val="0"/>
                      <w:divBdr>
                        <w:top w:val="none" w:sz="0" w:space="0" w:color="auto"/>
                        <w:left w:val="none" w:sz="0" w:space="0" w:color="auto"/>
                        <w:bottom w:val="none" w:sz="0" w:space="0" w:color="auto"/>
                        <w:right w:val="none" w:sz="0" w:space="0" w:color="auto"/>
                      </w:divBdr>
                    </w:div>
                    <w:div w:id="1092749007">
                      <w:marLeft w:val="0"/>
                      <w:marRight w:val="0"/>
                      <w:marTop w:val="0"/>
                      <w:marBottom w:val="0"/>
                      <w:divBdr>
                        <w:top w:val="none" w:sz="0" w:space="0" w:color="auto"/>
                        <w:left w:val="none" w:sz="0" w:space="0" w:color="auto"/>
                        <w:bottom w:val="none" w:sz="0" w:space="0" w:color="auto"/>
                        <w:right w:val="none" w:sz="0" w:space="0" w:color="auto"/>
                      </w:divBdr>
                    </w:div>
                    <w:div w:id="743524345">
                      <w:marLeft w:val="0"/>
                      <w:marRight w:val="0"/>
                      <w:marTop w:val="0"/>
                      <w:marBottom w:val="0"/>
                      <w:divBdr>
                        <w:top w:val="none" w:sz="0" w:space="0" w:color="auto"/>
                        <w:left w:val="none" w:sz="0" w:space="0" w:color="auto"/>
                        <w:bottom w:val="none" w:sz="0" w:space="0" w:color="auto"/>
                        <w:right w:val="none" w:sz="0" w:space="0" w:color="auto"/>
                      </w:divBdr>
                    </w:div>
                    <w:div w:id="738819963">
                      <w:marLeft w:val="0"/>
                      <w:marRight w:val="0"/>
                      <w:marTop w:val="0"/>
                      <w:marBottom w:val="0"/>
                      <w:divBdr>
                        <w:top w:val="none" w:sz="0" w:space="0" w:color="auto"/>
                        <w:left w:val="none" w:sz="0" w:space="0" w:color="auto"/>
                        <w:bottom w:val="none" w:sz="0" w:space="0" w:color="auto"/>
                        <w:right w:val="none" w:sz="0" w:space="0" w:color="auto"/>
                      </w:divBdr>
                    </w:div>
                    <w:div w:id="798231709">
                      <w:marLeft w:val="0"/>
                      <w:marRight w:val="0"/>
                      <w:marTop w:val="0"/>
                      <w:marBottom w:val="0"/>
                      <w:divBdr>
                        <w:top w:val="none" w:sz="0" w:space="0" w:color="auto"/>
                        <w:left w:val="none" w:sz="0" w:space="0" w:color="auto"/>
                        <w:bottom w:val="none" w:sz="0" w:space="0" w:color="auto"/>
                        <w:right w:val="none" w:sz="0" w:space="0" w:color="auto"/>
                      </w:divBdr>
                    </w:div>
                    <w:div w:id="1724793460">
                      <w:marLeft w:val="0"/>
                      <w:marRight w:val="0"/>
                      <w:marTop w:val="0"/>
                      <w:marBottom w:val="0"/>
                      <w:divBdr>
                        <w:top w:val="none" w:sz="0" w:space="0" w:color="auto"/>
                        <w:left w:val="none" w:sz="0" w:space="0" w:color="auto"/>
                        <w:bottom w:val="none" w:sz="0" w:space="0" w:color="auto"/>
                        <w:right w:val="none" w:sz="0" w:space="0" w:color="auto"/>
                      </w:divBdr>
                    </w:div>
                    <w:div w:id="1700428618">
                      <w:marLeft w:val="0"/>
                      <w:marRight w:val="0"/>
                      <w:marTop w:val="0"/>
                      <w:marBottom w:val="0"/>
                      <w:divBdr>
                        <w:top w:val="none" w:sz="0" w:space="0" w:color="auto"/>
                        <w:left w:val="none" w:sz="0" w:space="0" w:color="auto"/>
                        <w:bottom w:val="none" w:sz="0" w:space="0" w:color="auto"/>
                        <w:right w:val="none" w:sz="0" w:space="0" w:color="auto"/>
                      </w:divBdr>
                    </w:div>
                    <w:div w:id="1841499836">
                      <w:marLeft w:val="0"/>
                      <w:marRight w:val="0"/>
                      <w:marTop w:val="0"/>
                      <w:marBottom w:val="0"/>
                      <w:divBdr>
                        <w:top w:val="none" w:sz="0" w:space="0" w:color="auto"/>
                        <w:left w:val="none" w:sz="0" w:space="0" w:color="auto"/>
                        <w:bottom w:val="none" w:sz="0" w:space="0" w:color="auto"/>
                        <w:right w:val="none" w:sz="0" w:space="0" w:color="auto"/>
                      </w:divBdr>
                    </w:div>
                    <w:div w:id="1596403733">
                      <w:marLeft w:val="0"/>
                      <w:marRight w:val="0"/>
                      <w:marTop w:val="0"/>
                      <w:marBottom w:val="0"/>
                      <w:divBdr>
                        <w:top w:val="none" w:sz="0" w:space="0" w:color="auto"/>
                        <w:left w:val="none" w:sz="0" w:space="0" w:color="auto"/>
                        <w:bottom w:val="none" w:sz="0" w:space="0" w:color="auto"/>
                        <w:right w:val="none" w:sz="0" w:space="0" w:color="auto"/>
                      </w:divBdr>
                    </w:div>
                    <w:div w:id="880829222">
                      <w:marLeft w:val="0"/>
                      <w:marRight w:val="0"/>
                      <w:marTop w:val="0"/>
                      <w:marBottom w:val="0"/>
                      <w:divBdr>
                        <w:top w:val="none" w:sz="0" w:space="0" w:color="auto"/>
                        <w:left w:val="none" w:sz="0" w:space="0" w:color="auto"/>
                        <w:bottom w:val="none" w:sz="0" w:space="0" w:color="auto"/>
                        <w:right w:val="none" w:sz="0" w:space="0" w:color="auto"/>
                      </w:divBdr>
                    </w:div>
                    <w:div w:id="1413819028">
                      <w:marLeft w:val="0"/>
                      <w:marRight w:val="0"/>
                      <w:marTop w:val="0"/>
                      <w:marBottom w:val="0"/>
                      <w:divBdr>
                        <w:top w:val="none" w:sz="0" w:space="0" w:color="auto"/>
                        <w:left w:val="none" w:sz="0" w:space="0" w:color="auto"/>
                        <w:bottom w:val="none" w:sz="0" w:space="0" w:color="auto"/>
                        <w:right w:val="none" w:sz="0" w:space="0" w:color="auto"/>
                      </w:divBdr>
                    </w:div>
                    <w:div w:id="2084527122">
                      <w:marLeft w:val="0"/>
                      <w:marRight w:val="0"/>
                      <w:marTop w:val="0"/>
                      <w:marBottom w:val="0"/>
                      <w:divBdr>
                        <w:top w:val="none" w:sz="0" w:space="0" w:color="auto"/>
                        <w:left w:val="none" w:sz="0" w:space="0" w:color="auto"/>
                        <w:bottom w:val="none" w:sz="0" w:space="0" w:color="auto"/>
                        <w:right w:val="none" w:sz="0" w:space="0" w:color="auto"/>
                      </w:divBdr>
                    </w:div>
                    <w:div w:id="1133519443">
                      <w:marLeft w:val="0"/>
                      <w:marRight w:val="0"/>
                      <w:marTop w:val="0"/>
                      <w:marBottom w:val="0"/>
                      <w:divBdr>
                        <w:top w:val="none" w:sz="0" w:space="0" w:color="auto"/>
                        <w:left w:val="none" w:sz="0" w:space="0" w:color="auto"/>
                        <w:bottom w:val="none" w:sz="0" w:space="0" w:color="auto"/>
                        <w:right w:val="none" w:sz="0" w:space="0" w:color="auto"/>
                      </w:divBdr>
                    </w:div>
                    <w:div w:id="1304580459">
                      <w:marLeft w:val="0"/>
                      <w:marRight w:val="0"/>
                      <w:marTop w:val="0"/>
                      <w:marBottom w:val="0"/>
                      <w:divBdr>
                        <w:top w:val="none" w:sz="0" w:space="0" w:color="auto"/>
                        <w:left w:val="none" w:sz="0" w:space="0" w:color="auto"/>
                        <w:bottom w:val="none" w:sz="0" w:space="0" w:color="auto"/>
                        <w:right w:val="none" w:sz="0" w:space="0" w:color="auto"/>
                      </w:divBdr>
                    </w:div>
                    <w:div w:id="513687411">
                      <w:marLeft w:val="0"/>
                      <w:marRight w:val="0"/>
                      <w:marTop w:val="0"/>
                      <w:marBottom w:val="0"/>
                      <w:divBdr>
                        <w:top w:val="none" w:sz="0" w:space="0" w:color="auto"/>
                        <w:left w:val="none" w:sz="0" w:space="0" w:color="auto"/>
                        <w:bottom w:val="none" w:sz="0" w:space="0" w:color="auto"/>
                        <w:right w:val="none" w:sz="0" w:space="0" w:color="auto"/>
                      </w:divBdr>
                    </w:div>
                    <w:div w:id="653872840">
                      <w:marLeft w:val="0"/>
                      <w:marRight w:val="0"/>
                      <w:marTop w:val="0"/>
                      <w:marBottom w:val="0"/>
                      <w:divBdr>
                        <w:top w:val="none" w:sz="0" w:space="0" w:color="auto"/>
                        <w:left w:val="none" w:sz="0" w:space="0" w:color="auto"/>
                        <w:bottom w:val="none" w:sz="0" w:space="0" w:color="auto"/>
                        <w:right w:val="none" w:sz="0" w:space="0" w:color="auto"/>
                      </w:divBdr>
                    </w:div>
                    <w:div w:id="1092311326">
                      <w:marLeft w:val="0"/>
                      <w:marRight w:val="0"/>
                      <w:marTop w:val="0"/>
                      <w:marBottom w:val="0"/>
                      <w:divBdr>
                        <w:top w:val="none" w:sz="0" w:space="0" w:color="auto"/>
                        <w:left w:val="none" w:sz="0" w:space="0" w:color="auto"/>
                        <w:bottom w:val="none" w:sz="0" w:space="0" w:color="auto"/>
                        <w:right w:val="none" w:sz="0" w:space="0" w:color="auto"/>
                      </w:divBdr>
                      <w:divsChild>
                        <w:div w:id="536937604">
                          <w:marLeft w:val="0"/>
                          <w:marRight w:val="0"/>
                          <w:marTop w:val="0"/>
                          <w:marBottom w:val="0"/>
                          <w:divBdr>
                            <w:top w:val="none" w:sz="0" w:space="0" w:color="auto"/>
                            <w:left w:val="none" w:sz="0" w:space="0" w:color="auto"/>
                            <w:bottom w:val="none" w:sz="0" w:space="0" w:color="auto"/>
                            <w:right w:val="none" w:sz="0" w:space="0" w:color="auto"/>
                          </w:divBdr>
                          <w:divsChild>
                            <w:div w:id="636184761">
                              <w:marLeft w:val="0"/>
                              <w:marRight w:val="0"/>
                              <w:marTop w:val="0"/>
                              <w:marBottom w:val="0"/>
                              <w:divBdr>
                                <w:top w:val="none" w:sz="0" w:space="0" w:color="auto"/>
                                <w:left w:val="none" w:sz="0" w:space="0" w:color="auto"/>
                                <w:bottom w:val="none" w:sz="0" w:space="0" w:color="auto"/>
                                <w:right w:val="none" w:sz="0" w:space="0" w:color="auto"/>
                              </w:divBdr>
                              <w:divsChild>
                                <w:div w:id="1837333567">
                                  <w:marLeft w:val="0"/>
                                  <w:marRight w:val="0"/>
                                  <w:marTop w:val="0"/>
                                  <w:marBottom w:val="0"/>
                                  <w:divBdr>
                                    <w:top w:val="none" w:sz="0" w:space="0" w:color="auto"/>
                                    <w:left w:val="none" w:sz="0" w:space="0" w:color="auto"/>
                                    <w:bottom w:val="none" w:sz="0" w:space="0" w:color="auto"/>
                                    <w:right w:val="none" w:sz="0" w:space="0" w:color="auto"/>
                                  </w:divBdr>
                                  <w:divsChild>
                                    <w:div w:id="113602447">
                                      <w:marLeft w:val="0"/>
                                      <w:marRight w:val="0"/>
                                      <w:marTop w:val="0"/>
                                      <w:marBottom w:val="0"/>
                                      <w:divBdr>
                                        <w:top w:val="none" w:sz="0" w:space="0" w:color="auto"/>
                                        <w:left w:val="none" w:sz="0" w:space="0" w:color="auto"/>
                                        <w:bottom w:val="none" w:sz="0" w:space="0" w:color="auto"/>
                                        <w:right w:val="none" w:sz="0" w:space="0" w:color="auto"/>
                                      </w:divBdr>
                                      <w:divsChild>
                                        <w:div w:id="734428923">
                                          <w:marLeft w:val="0"/>
                                          <w:marRight w:val="0"/>
                                          <w:marTop w:val="0"/>
                                          <w:marBottom w:val="0"/>
                                          <w:divBdr>
                                            <w:top w:val="none" w:sz="0" w:space="0" w:color="auto"/>
                                            <w:left w:val="none" w:sz="0" w:space="0" w:color="auto"/>
                                            <w:bottom w:val="none" w:sz="0" w:space="0" w:color="auto"/>
                                            <w:right w:val="none" w:sz="0" w:space="0" w:color="auto"/>
                                          </w:divBdr>
                                          <w:divsChild>
                                            <w:div w:id="27294009">
                                              <w:marLeft w:val="0"/>
                                              <w:marRight w:val="0"/>
                                              <w:marTop w:val="0"/>
                                              <w:marBottom w:val="0"/>
                                              <w:divBdr>
                                                <w:top w:val="none" w:sz="0" w:space="0" w:color="auto"/>
                                                <w:left w:val="none" w:sz="0" w:space="0" w:color="auto"/>
                                                <w:bottom w:val="none" w:sz="0" w:space="0" w:color="auto"/>
                                                <w:right w:val="none" w:sz="0" w:space="0" w:color="auto"/>
                                              </w:divBdr>
                                              <w:divsChild>
                                                <w:div w:id="827749174">
                                                  <w:marLeft w:val="0"/>
                                                  <w:marRight w:val="0"/>
                                                  <w:marTop w:val="0"/>
                                                  <w:marBottom w:val="0"/>
                                                  <w:divBdr>
                                                    <w:top w:val="none" w:sz="0" w:space="0" w:color="auto"/>
                                                    <w:left w:val="none" w:sz="0" w:space="0" w:color="auto"/>
                                                    <w:bottom w:val="none" w:sz="0" w:space="0" w:color="auto"/>
                                                    <w:right w:val="none" w:sz="0" w:space="0" w:color="auto"/>
                                                  </w:divBdr>
                                                  <w:divsChild>
                                                    <w:div w:id="1745177873">
                                                      <w:marLeft w:val="0"/>
                                                      <w:marRight w:val="0"/>
                                                      <w:marTop w:val="0"/>
                                                      <w:marBottom w:val="0"/>
                                                      <w:divBdr>
                                                        <w:top w:val="none" w:sz="0" w:space="0" w:color="auto"/>
                                                        <w:left w:val="none" w:sz="0" w:space="0" w:color="auto"/>
                                                        <w:bottom w:val="none" w:sz="0" w:space="0" w:color="auto"/>
                                                        <w:right w:val="none" w:sz="0" w:space="0" w:color="auto"/>
                                                      </w:divBdr>
                                                      <w:divsChild>
                                                        <w:div w:id="1936282482">
                                                          <w:marLeft w:val="0"/>
                                                          <w:marRight w:val="0"/>
                                                          <w:marTop w:val="0"/>
                                                          <w:marBottom w:val="0"/>
                                                          <w:divBdr>
                                                            <w:top w:val="none" w:sz="0" w:space="0" w:color="auto"/>
                                                            <w:left w:val="none" w:sz="0" w:space="0" w:color="auto"/>
                                                            <w:bottom w:val="none" w:sz="0" w:space="0" w:color="auto"/>
                                                            <w:right w:val="none" w:sz="0" w:space="0" w:color="auto"/>
                                                          </w:divBdr>
                                                          <w:divsChild>
                                                            <w:div w:id="1391225893">
                                                              <w:marLeft w:val="0"/>
                                                              <w:marRight w:val="0"/>
                                                              <w:marTop w:val="0"/>
                                                              <w:marBottom w:val="0"/>
                                                              <w:divBdr>
                                                                <w:top w:val="none" w:sz="0" w:space="0" w:color="auto"/>
                                                                <w:left w:val="none" w:sz="0" w:space="0" w:color="auto"/>
                                                                <w:bottom w:val="none" w:sz="0" w:space="0" w:color="auto"/>
                                                                <w:right w:val="none" w:sz="0" w:space="0" w:color="auto"/>
                                                              </w:divBdr>
                                                              <w:divsChild>
                                                                <w:div w:id="1106461282">
                                                                  <w:marLeft w:val="0"/>
                                                                  <w:marRight w:val="0"/>
                                                                  <w:marTop w:val="0"/>
                                                                  <w:marBottom w:val="0"/>
                                                                  <w:divBdr>
                                                                    <w:top w:val="none" w:sz="0" w:space="0" w:color="auto"/>
                                                                    <w:left w:val="none" w:sz="0" w:space="0" w:color="auto"/>
                                                                    <w:bottom w:val="none" w:sz="0" w:space="0" w:color="auto"/>
                                                                    <w:right w:val="none" w:sz="0" w:space="0" w:color="auto"/>
                                                                  </w:divBdr>
                                                                  <w:divsChild>
                                                                    <w:div w:id="1895195817">
                                                                      <w:marLeft w:val="0"/>
                                                                      <w:marRight w:val="0"/>
                                                                      <w:marTop w:val="0"/>
                                                                      <w:marBottom w:val="0"/>
                                                                      <w:divBdr>
                                                                        <w:top w:val="none" w:sz="0" w:space="0" w:color="auto"/>
                                                                        <w:left w:val="none" w:sz="0" w:space="0" w:color="auto"/>
                                                                        <w:bottom w:val="none" w:sz="0" w:space="0" w:color="auto"/>
                                                                        <w:right w:val="none" w:sz="0" w:space="0" w:color="auto"/>
                                                                      </w:divBdr>
                                                                      <w:divsChild>
                                                                        <w:div w:id="1317302716">
                                                                          <w:marLeft w:val="0"/>
                                                                          <w:marRight w:val="0"/>
                                                                          <w:marTop w:val="0"/>
                                                                          <w:marBottom w:val="0"/>
                                                                          <w:divBdr>
                                                                            <w:top w:val="none" w:sz="0" w:space="0" w:color="auto"/>
                                                                            <w:left w:val="none" w:sz="0" w:space="0" w:color="auto"/>
                                                                            <w:bottom w:val="none" w:sz="0" w:space="0" w:color="auto"/>
                                                                            <w:right w:val="none" w:sz="0" w:space="0" w:color="auto"/>
                                                                          </w:divBdr>
                                                                          <w:divsChild>
                                                                            <w:div w:id="163514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customXml" Target="../customXml/item3.xml" Id="rId21" /><Relationship Type="http://schemas.openxmlformats.org/officeDocument/2006/relationships/footer" Target="footer1.xml" Id="rId12" /><Relationship Type="http://schemas.microsoft.com/office/2011/relationships/people" Target="people.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customXml" Target="../customXml/item2.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oter" Target="footer3.xml" Id="rId15" /><Relationship Type="http://schemas.openxmlformats.org/officeDocument/2006/relationships/customXml" Target="../customXml/item1.xml" Id="rId19"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header" Target="header1.xml" Id="rId14" /><Relationship Type="http://schemas.openxmlformats.org/officeDocument/2006/relationships/hyperlink" Target="mailto:chair@newforestmencap.org" TargetMode="External" Id="R148e295b80f24be8" /><Relationship Type="http://schemas.openxmlformats.org/officeDocument/2006/relationships/header" Target="header2.xml" Id="Rf6aba287acae4a6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F0398F53FE5E489194FCA7003CF8B3" ma:contentTypeVersion="19" ma:contentTypeDescription="Create a new document." ma:contentTypeScope="" ma:versionID="3b3b6cacc2741b558859bf9137c8c09c">
  <xsd:schema xmlns:xsd="http://www.w3.org/2001/XMLSchema" xmlns:xs="http://www.w3.org/2001/XMLSchema" xmlns:p="http://schemas.microsoft.com/office/2006/metadata/properties" xmlns:ns2="b0ea30f1-217b-49d2-ac17-20fe54b5968b" xmlns:ns3="ebf74931-5668-4a4b-9b24-ebb43e2c29f4" targetNamespace="http://schemas.microsoft.com/office/2006/metadata/properties" ma:root="true" ma:fieldsID="ea64234273fbad9f79dfee9c17a2a15d" ns2:_="" ns3:_="">
    <xsd:import namespace="b0ea30f1-217b-49d2-ac17-20fe54b5968b"/>
    <xsd:import namespace="ebf74931-5668-4a4b-9b24-ebb43e2c29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a30f1-217b-49d2-ac17-20fe54b596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03efb6-4a9d-44c2-a4f4-367b9625d5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f74931-5668-4a4b-9b24-ebb43e2c29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fec583-f7fe-4c5e-a43e-4a4dd25b77d0}" ma:internalName="TaxCatchAll" ma:showField="CatchAllData" ma:web="ebf74931-5668-4a4b-9b24-ebb43e2c29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f74931-5668-4a4b-9b24-ebb43e2c29f4" xsi:nil="true"/>
    <lcf76f155ced4ddcb4097134ff3c332f xmlns="b0ea30f1-217b-49d2-ac17-20fe54b596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BF4577-AD20-4652-A1BB-C632E1A9C106}"/>
</file>

<file path=customXml/itemProps2.xml><?xml version="1.0" encoding="utf-8"?>
<ds:datastoreItem xmlns:ds="http://schemas.openxmlformats.org/officeDocument/2006/customXml" ds:itemID="{1B2CCE54-E217-4A16-A7F3-E642F1A2B06B}"/>
</file>

<file path=customXml/itemProps3.xml><?xml version="1.0" encoding="utf-8"?>
<ds:datastoreItem xmlns:ds="http://schemas.openxmlformats.org/officeDocument/2006/customXml" ds:itemID="{578D3BD4-C4D2-466D-B47A-A9683D048E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Meena Mann</dc:creator>
  <cp:keywords/>
  <cp:lastModifiedBy>Janet McCann</cp:lastModifiedBy>
  <cp:revision>8</cp:revision>
  <dcterms:created xsi:type="dcterms:W3CDTF">2023-10-02T10:07:00Z</dcterms:created>
  <dcterms:modified xsi:type="dcterms:W3CDTF">2026-10-12T08:53:20Z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0x01010003F0398F53FE5E489194FCA7003CF8B3</vt:lpwstr>
  </property>
  <property fmtid="{D5CDD505-2E9C-101B-9397-08002B2CF9AE}" pid="3" name="MediaServiceImageTags">
    <vt:lpwstr/>
  </property>
</Properties>
</file>